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70CE" w:rsidRPr="00FC077B" w:rsidRDefault="009970CE" w:rsidP="009970CE">
      <w:pPr>
        <w:pStyle w:val="a8"/>
        <w:jc w:val="center"/>
        <w:rPr>
          <w:b/>
          <w:bCs/>
          <w:sz w:val="36"/>
          <w:szCs w:val="36"/>
          <w:lang w:val="uk-UA"/>
        </w:rPr>
      </w:pPr>
      <w:r w:rsidRPr="00FC077B">
        <w:rPr>
          <w:b/>
          <w:bCs/>
          <w:sz w:val="36"/>
          <w:szCs w:val="36"/>
          <w:lang w:val="uk-UA"/>
        </w:rPr>
        <w:t>Міністерство освіти і науки України</w:t>
      </w:r>
    </w:p>
    <w:p w:rsidR="009970CE" w:rsidRPr="00FC077B" w:rsidRDefault="009970CE" w:rsidP="009970CE">
      <w:pPr>
        <w:pStyle w:val="a8"/>
        <w:jc w:val="center"/>
        <w:rPr>
          <w:b/>
          <w:bCs/>
          <w:sz w:val="36"/>
          <w:szCs w:val="36"/>
          <w:lang w:val="uk-UA"/>
        </w:rPr>
      </w:pPr>
      <w:r w:rsidRPr="00FC077B">
        <w:rPr>
          <w:b/>
          <w:bCs/>
          <w:sz w:val="36"/>
          <w:szCs w:val="36"/>
          <w:lang w:val="uk-UA"/>
        </w:rPr>
        <w:t>Луцький національний технічний університет</w:t>
      </w:r>
    </w:p>
    <w:p w:rsidR="009970CE" w:rsidRPr="00FC077B" w:rsidRDefault="009970CE" w:rsidP="009970CE">
      <w:pPr>
        <w:pStyle w:val="a4"/>
        <w:rPr>
          <w:rStyle w:val="apple-converted-space"/>
          <w:b/>
          <w:color w:val="000000"/>
          <w:lang w:val="uk-UA"/>
        </w:rPr>
      </w:pPr>
      <w:r w:rsidRPr="00FC077B">
        <w:rPr>
          <w:caps/>
          <w:noProof/>
          <w:color w:val="000000"/>
          <w:spacing w:val="-18"/>
          <w:lang w:val="uk-UA" w:eastAsia="uk-UA"/>
        </w:rPr>
        <w:drawing>
          <wp:inline distT="0" distB="0" distL="0" distR="0" wp14:anchorId="6DBF6D22" wp14:editId="63CAA7F6">
            <wp:extent cx="1424940" cy="1440180"/>
            <wp:effectExtent l="0" t="0" r="0" b="0"/>
            <wp:docPr id="1" name="Рисунок 1" descr="Опис : 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 : 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70CE" w:rsidRPr="00FC077B" w:rsidRDefault="009970CE" w:rsidP="009970CE">
      <w:pPr>
        <w:pStyle w:val="a4"/>
        <w:rPr>
          <w:rStyle w:val="apple-converted-space"/>
          <w:rFonts w:ascii="Bookman Old Style" w:hAnsi="Bookman Old Style" w:cs="Arial"/>
          <w:b/>
          <w:color w:val="000000"/>
          <w:lang w:val="uk-UA"/>
        </w:rPr>
      </w:pPr>
    </w:p>
    <w:p w:rsidR="009970CE" w:rsidRPr="00FC077B" w:rsidRDefault="009970CE" w:rsidP="009970CE">
      <w:pPr>
        <w:pStyle w:val="a4"/>
        <w:jc w:val="left"/>
        <w:rPr>
          <w:rStyle w:val="apple-converted-space"/>
          <w:rFonts w:ascii="Bookman Old Style" w:hAnsi="Bookman Old Style" w:cs="Arial"/>
          <w:b/>
          <w:color w:val="000000"/>
          <w:lang w:val="uk-UA"/>
        </w:rPr>
      </w:pPr>
    </w:p>
    <w:p w:rsidR="009970CE" w:rsidRPr="00FC077B" w:rsidRDefault="009970CE" w:rsidP="009970CE">
      <w:pPr>
        <w:pStyle w:val="a4"/>
        <w:jc w:val="left"/>
        <w:rPr>
          <w:rStyle w:val="apple-converted-space"/>
          <w:rFonts w:ascii="Bookman Old Style" w:hAnsi="Bookman Old Style" w:cs="Arial"/>
          <w:b/>
          <w:color w:val="000000"/>
          <w:lang w:val="uk-UA"/>
        </w:rPr>
      </w:pPr>
    </w:p>
    <w:p w:rsidR="009970CE" w:rsidRPr="00FC077B" w:rsidRDefault="009970CE" w:rsidP="009970CE">
      <w:pPr>
        <w:pStyle w:val="a3"/>
        <w:spacing w:line="360" w:lineRule="auto"/>
        <w:ind w:firstLine="567"/>
        <w:rPr>
          <w:b w:val="0"/>
          <w:sz w:val="28"/>
          <w:szCs w:val="28"/>
        </w:rPr>
      </w:pPr>
    </w:p>
    <w:p w:rsidR="009970CE" w:rsidRPr="00FC077B" w:rsidRDefault="009970CE" w:rsidP="00E5097A">
      <w:pPr>
        <w:pStyle w:val="a3"/>
        <w:spacing w:line="360" w:lineRule="auto"/>
        <w:rPr>
          <w:rFonts w:ascii="Bookman Old Style" w:hAnsi="Bookman Old Style"/>
          <w:caps/>
          <w:sz w:val="44"/>
          <w:szCs w:val="44"/>
        </w:rPr>
      </w:pPr>
      <w:r w:rsidRPr="00FC077B">
        <w:rPr>
          <w:rFonts w:ascii="Bookman Old Style" w:hAnsi="Bookman Old Style"/>
          <w:caps/>
          <w:sz w:val="44"/>
          <w:szCs w:val="44"/>
        </w:rPr>
        <w:t>БАНКІВСЬКИЙ МЕНЕДЖМЕНТ</w:t>
      </w:r>
    </w:p>
    <w:p w:rsidR="009970CE" w:rsidRPr="00FC077B" w:rsidRDefault="009970CE" w:rsidP="00E5097A">
      <w:pPr>
        <w:pStyle w:val="a3"/>
        <w:spacing w:line="360" w:lineRule="auto"/>
        <w:rPr>
          <w:rFonts w:ascii="Bookman Old Style" w:hAnsi="Bookman Old Style"/>
          <w:sz w:val="44"/>
          <w:szCs w:val="44"/>
        </w:rPr>
      </w:pPr>
    </w:p>
    <w:p w:rsidR="009970CE" w:rsidRPr="00FC077B" w:rsidRDefault="009970CE" w:rsidP="00E5097A">
      <w:pPr>
        <w:pStyle w:val="22"/>
        <w:spacing w:before="0" w:after="0" w:line="240" w:lineRule="auto"/>
        <w:jc w:val="center"/>
        <w:rPr>
          <w:color w:val="000000"/>
          <w:sz w:val="28"/>
          <w:szCs w:val="28"/>
        </w:rPr>
      </w:pPr>
      <w:r w:rsidRPr="00FC077B">
        <w:rPr>
          <w:color w:val="000000"/>
          <w:sz w:val="28"/>
          <w:szCs w:val="28"/>
        </w:rPr>
        <w:t>МЕТОДИЧНІ ВКАЗІВКИ</w:t>
      </w:r>
    </w:p>
    <w:p w:rsidR="009970CE" w:rsidRPr="00FC077B" w:rsidRDefault="009970CE" w:rsidP="00E5097A">
      <w:pPr>
        <w:jc w:val="center"/>
        <w:rPr>
          <w:b/>
          <w:sz w:val="28"/>
          <w:szCs w:val="28"/>
          <w:lang w:val="uk-UA"/>
        </w:rPr>
      </w:pPr>
      <w:r w:rsidRPr="00FC077B">
        <w:rPr>
          <w:rFonts w:ascii="Book Antiqua" w:hAnsi="Book Antiqua"/>
          <w:b/>
          <w:color w:val="000000"/>
          <w:sz w:val="28"/>
          <w:szCs w:val="28"/>
          <w:lang w:val="uk-UA"/>
        </w:rPr>
        <w:t xml:space="preserve">до виконання практичних занять </w:t>
      </w:r>
    </w:p>
    <w:p w:rsidR="009970CE" w:rsidRPr="00FC077B" w:rsidRDefault="009970CE" w:rsidP="00E5097A">
      <w:pPr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для здобувачів</w:t>
      </w:r>
      <w:r w:rsidRPr="00FC077B">
        <w:rPr>
          <w:b/>
          <w:sz w:val="28"/>
          <w:szCs w:val="28"/>
          <w:lang w:val="uk-UA"/>
        </w:rPr>
        <w:t xml:space="preserve"> </w:t>
      </w:r>
      <w:r w:rsidRPr="00FC077B">
        <w:rPr>
          <w:sz w:val="28"/>
          <w:szCs w:val="28"/>
          <w:lang w:val="uk-UA"/>
        </w:rPr>
        <w:t>другого (магістерського) рівня вищої освіти</w:t>
      </w:r>
    </w:p>
    <w:p w:rsidR="009970CE" w:rsidRPr="00FC077B" w:rsidRDefault="009970CE" w:rsidP="00E5097A">
      <w:pPr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освітньої програми «</w:t>
      </w:r>
      <w:r w:rsidRPr="00FC077B">
        <w:rPr>
          <w:b/>
          <w:i/>
          <w:sz w:val="28"/>
          <w:szCs w:val="28"/>
          <w:lang w:val="uk-UA"/>
        </w:rPr>
        <w:t>Фінанси, банківська справа та страхування»</w:t>
      </w:r>
    </w:p>
    <w:p w:rsidR="009970CE" w:rsidRPr="00FC077B" w:rsidRDefault="009970CE" w:rsidP="00E5097A">
      <w:pPr>
        <w:jc w:val="center"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 галузі знань </w:t>
      </w:r>
      <w:r w:rsidRPr="00FC077B">
        <w:rPr>
          <w:b/>
          <w:i/>
          <w:sz w:val="28"/>
          <w:szCs w:val="28"/>
          <w:lang w:val="uk-UA"/>
        </w:rPr>
        <w:t>D</w:t>
      </w:r>
      <w:r w:rsidRPr="00FC077B">
        <w:rPr>
          <w:b/>
          <w:i/>
          <w:color w:val="000000"/>
          <w:sz w:val="28"/>
          <w:szCs w:val="28"/>
          <w:lang w:val="uk-UA"/>
        </w:rPr>
        <w:t xml:space="preserve"> </w:t>
      </w:r>
      <w:r w:rsidRPr="00FC077B">
        <w:rPr>
          <w:b/>
          <w:i/>
          <w:sz w:val="28"/>
          <w:szCs w:val="28"/>
          <w:lang w:val="uk-UA"/>
        </w:rPr>
        <w:t>Бізнес, адміністрування та право,</w:t>
      </w:r>
    </w:p>
    <w:p w:rsidR="009970CE" w:rsidRPr="00FC077B" w:rsidRDefault="009970CE" w:rsidP="00E5097A">
      <w:pPr>
        <w:jc w:val="center"/>
        <w:rPr>
          <w:b/>
          <w:i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спеціальності  </w:t>
      </w:r>
      <w:r w:rsidRPr="00FC077B">
        <w:rPr>
          <w:b/>
          <w:i/>
          <w:sz w:val="28"/>
          <w:szCs w:val="28"/>
          <w:lang w:val="uk-UA"/>
        </w:rPr>
        <w:t>D2</w:t>
      </w:r>
      <w:r w:rsidRPr="00FC077B">
        <w:rPr>
          <w:b/>
          <w:i/>
          <w:color w:val="000000"/>
          <w:sz w:val="28"/>
          <w:szCs w:val="28"/>
          <w:lang w:val="uk-UA"/>
        </w:rPr>
        <w:t xml:space="preserve"> Фінанси, банківська справа,  страхування</w:t>
      </w:r>
      <w:r w:rsidRPr="00FC077B">
        <w:rPr>
          <w:b/>
          <w:i/>
          <w:sz w:val="28"/>
          <w:szCs w:val="28"/>
          <w:lang w:val="uk-UA"/>
        </w:rPr>
        <w:t xml:space="preserve"> </w:t>
      </w:r>
    </w:p>
    <w:p w:rsidR="009970CE" w:rsidRPr="00FC077B" w:rsidRDefault="009970CE" w:rsidP="00E5097A">
      <w:pPr>
        <w:jc w:val="center"/>
        <w:rPr>
          <w:b/>
          <w:i/>
          <w:color w:val="000000"/>
          <w:sz w:val="28"/>
          <w:szCs w:val="28"/>
          <w:lang w:val="uk-UA"/>
        </w:rPr>
      </w:pPr>
      <w:r w:rsidRPr="00FC077B">
        <w:rPr>
          <w:b/>
          <w:i/>
          <w:sz w:val="28"/>
          <w:szCs w:val="28"/>
          <w:lang w:val="uk-UA"/>
        </w:rPr>
        <w:t>та фондовий ринок</w:t>
      </w:r>
    </w:p>
    <w:p w:rsidR="009970CE" w:rsidRPr="00FC077B" w:rsidRDefault="009970CE" w:rsidP="00E5097A">
      <w:pPr>
        <w:jc w:val="center"/>
        <w:rPr>
          <w:b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  денної та заочної форм навчання</w:t>
      </w:r>
    </w:p>
    <w:p w:rsidR="009970CE" w:rsidRPr="00FC077B" w:rsidRDefault="009970CE" w:rsidP="009970CE">
      <w:pPr>
        <w:jc w:val="center"/>
        <w:rPr>
          <w:b/>
          <w:sz w:val="28"/>
          <w:szCs w:val="28"/>
          <w:lang w:val="uk-UA"/>
        </w:rPr>
      </w:pPr>
    </w:p>
    <w:p w:rsidR="009970CE" w:rsidRPr="00FC077B" w:rsidRDefault="009970CE" w:rsidP="009970CE">
      <w:pPr>
        <w:jc w:val="center"/>
        <w:rPr>
          <w:szCs w:val="28"/>
          <w:lang w:val="uk-UA"/>
        </w:rPr>
      </w:pPr>
    </w:p>
    <w:p w:rsidR="009970CE" w:rsidRPr="00FC077B" w:rsidRDefault="009970CE" w:rsidP="009970CE">
      <w:pPr>
        <w:jc w:val="center"/>
        <w:rPr>
          <w:szCs w:val="28"/>
          <w:lang w:val="uk-UA"/>
        </w:rPr>
      </w:pPr>
    </w:p>
    <w:p w:rsidR="009970CE" w:rsidRPr="00FC077B" w:rsidRDefault="009970CE" w:rsidP="009970CE">
      <w:pPr>
        <w:jc w:val="center"/>
        <w:rPr>
          <w:szCs w:val="28"/>
          <w:lang w:val="uk-UA"/>
        </w:rPr>
      </w:pPr>
    </w:p>
    <w:p w:rsidR="009970CE" w:rsidRPr="00FC077B" w:rsidRDefault="009970CE" w:rsidP="009970CE">
      <w:pPr>
        <w:pStyle w:val="a3"/>
        <w:spacing w:line="360" w:lineRule="auto"/>
        <w:ind w:firstLine="567"/>
        <w:rPr>
          <w:sz w:val="28"/>
          <w:szCs w:val="28"/>
        </w:rPr>
      </w:pPr>
    </w:p>
    <w:p w:rsidR="009970CE" w:rsidRPr="00FC077B" w:rsidRDefault="009970CE" w:rsidP="009970CE">
      <w:pPr>
        <w:spacing w:line="360" w:lineRule="auto"/>
        <w:ind w:firstLine="567"/>
        <w:jc w:val="center"/>
        <w:rPr>
          <w:b/>
          <w:bCs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ind w:firstLine="567"/>
        <w:jc w:val="center"/>
        <w:rPr>
          <w:b/>
          <w:bCs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rPr>
          <w:b/>
          <w:bCs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rPr>
          <w:b/>
          <w:bCs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rPr>
          <w:b/>
          <w:bCs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rPr>
          <w:b/>
          <w:bCs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ind w:firstLine="567"/>
        <w:jc w:val="center"/>
        <w:rPr>
          <w:rFonts w:ascii="Bookman Old Style" w:hAnsi="Bookman Old Style"/>
          <w:sz w:val="32"/>
          <w:szCs w:val="32"/>
          <w:lang w:val="uk-UA"/>
        </w:rPr>
      </w:pPr>
    </w:p>
    <w:p w:rsidR="009970CE" w:rsidRPr="00FC077B" w:rsidRDefault="009970CE" w:rsidP="00E5097A">
      <w:pPr>
        <w:spacing w:line="360" w:lineRule="auto"/>
        <w:jc w:val="center"/>
        <w:rPr>
          <w:rFonts w:ascii="Bookman Old Style" w:hAnsi="Bookman Old Style"/>
          <w:sz w:val="32"/>
          <w:szCs w:val="32"/>
          <w:lang w:val="uk-UA"/>
        </w:rPr>
      </w:pPr>
      <w:r w:rsidRPr="00FC077B">
        <w:rPr>
          <w:rFonts w:ascii="Bookman Old Style" w:hAnsi="Bookman Old Style"/>
          <w:sz w:val="32"/>
          <w:szCs w:val="32"/>
          <w:lang w:val="uk-UA"/>
        </w:rPr>
        <w:t>Луцьк 2026</w:t>
      </w:r>
    </w:p>
    <w:p w:rsidR="009970CE" w:rsidRPr="00FC077B" w:rsidRDefault="009970CE" w:rsidP="009970CE">
      <w:pPr>
        <w:suppressAutoHyphens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lastRenderedPageBreak/>
        <w:t>УДК 336.71</w:t>
      </w:r>
    </w:p>
    <w:p w:rsidR="009970CE" w:rsidRPr="00FC077B" w:rsidRDefault="009970CE" w:rsidP="009970CE">
      <w:pPr>
        <w:suppressAutoHyphens/>
        <w:jc w:val="both"/>
        <w:rPr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 w:eastAsia="uk-UA"/>
        </w:rPr>
        <w:t>Б 58</w:t>
      </w:r>
    </w:p>
    <w:p w:rsidR="009970CE" w:rsidRPr="00FC077B" w:rsidRDefault="009970CE" w:rsidP="009970CE">
      <w:pPr>
        <w:jc w:val="both"/>
        <w:rPr>
          <w:sz w:val="28"/>
          <w:szCs w:val="28"/>
          <w:lang w:val="uk-UA"/>
        </w:rPr>
      </w:pPr>
    </w:p>
    <w:p w:rsidR="009970CE" w:rsidRPr="00FC077B" w:rsidRDefault="009970CE" w:rsidP="009970CE">
      <w:pPr>
        <w:jc w:val="both"/>
        <w:rPr>
          <w:sz w:val="28"/>
          <w:szCs w:val="28"/>
          <w:lang w:val="uk-UA"/>
        </w:rPr>
      </w:pPr>
    </w:p>
    <w:p w:rsidR="009970CE" w:rsidRPr="00FC077B" w:rsidRDefault="009970CE" w:rsidP="009970CE">
      <w:pPr>
        <w:contextualSpacing/>
        <w:jc w:val="both"/>
        <w:rPr>
          <w:b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Електронна копія друкованого видання передана для внесення в </w:t>
      </w:r>
      <w:proofErr w:type="spellStart"/>
      <w:r w:rsidRPr="00FC077B">
        <w:rPr>
          <w:color w:val="000000"/>
          <w:sz w:val="28"/>
          <w:szCs w:val="28"/>
          <w:lang w:val="uk-UA"/>
        </w:rPr>
        <w:t>репозитарій</w:t>
      </w:r>
      <w:proofErr w:type="spellEnd"/>
      <w:r w:rsidRPr="00FC077B">
        <w:rPr>
          <w:color w:val="000000"/>
          <w:sz w:val="28"/>
          <w:szCs w:val="28"/>
          <w:lang w:val="uk-UA"/>
        </w:rPr>
        <w:t xml:space="preserve"> ЛНТУ</w:t>
      </w:r>
      <w:r w:rsidRPr="00FC077B">
        <w:rPr>
          <w:sz w:val="28"/>
          <w:szCs w:val="28"/>
          <w:lang w:val="uk-UA"/>
        </w:rPr>
        <w:t xml:space="preserve"> </w:t>
      </w:r>
    </w:p>
    <w:p w:rsidR="009970CE" w:rsidRPr="00FC077B" w:rsidRDefault="009970CE" w:rsidP="009970CE">
      <w:pPr>
        <w:contextualSpacing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Директор бібліотеки _____________ Н. П. Поліщук.</w:t>
      </w:r>
    </w:p>
    <w:p w:rsidR="009970CE" w:rsidRPr="00FC077B" w:rsidRDefault="009970CE" w:rsidP="009970CE">
      <w:pPr>
        <w:contextualSpacing/>
        <w:jc w:val="both"/>
        <w:rPr>
          <w:color w:val="000000"/>
          <w:sz w:val="28"/>
          <w:szCs w:val="28"/>
          <w:lang w:val="uk-UA"/>
        </w:rPr>
      </w:pPr>
    </w:p>
    <w:p w:rsidR="009970CE" w:rsidRPr="00FC077B" w:rsidRDefault="009970CE" w:rsidP="009970CE">
      <w:pPr>
        <w:tabs>
          <w:tab w:val="left" w:pos="2880"/>
        </w:tabs>
        <w:spacing w:line="288" w:lineRule="auto"/>
        <w:contextualSpacing/>
        <w:jc w:val="both"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Рекомендовано до видання вченою радою факультету бізнесу та права ЛНТУ, протокол № __ від «__»_____________  2026 року. </w:t>
      </w:r>
      <w:r w:rsidRPr="00FC077B">
        <w:rPr>
          <w:color w:val="000000"/>
          <w:sz w:val="28"/>
          <w:szCs w:val="28"/>
          <w:lang w:val="uk-UA"/>
        </w:rPr>
        <w:tab/>
      </w:r>
    </w:p>
    <w:p w:rsidR="009970CE" w:rsidRPr="00FC077B" w:rsidRDefault="009970CE" w:rsidP="009970CE">
      <w:pPr>
        <w:spacing w:line="288" w:lineRule="auto"/>
        <w:rPr>
          <w:bCs/>
          <w:spacing w:val="-4"/>
          <w:sz w:val="28"/>
          <w:szCs w:val="28"/>
          <w:lang w:val="uk-UA"/>
        </w:rPr>
      </w:pPr>
      <w:r w:rsidRPr="00FC077B">
        <w:rPr>
          <w:bCs/>
          <w:spacing w:val="-4"/>
          <w:sz w:val="28"/>
          <w:szCs w:val="28"/>
          <w:lang w:val="uk-UA"/>
        </w:rPr>
        <w:t>Голова вченої ради факультету бізнесу та права ______________Л. Л. Ковальська</w:t>
      </w:r>
    </w:p>
    <w:p w:rsidR="009970CE" w:rsidRPr="00FC077B" w:rsidRDefault="009970CE" w:rsidP="009970CE">
      <w:pPr>
        <w:tabs>
          <w:tab w:val="left" w:pos="2700"/>
        </w:tabs>
        <w:contextualSpacing/>
        <w:jc w:val="both"/>
        <w:rPr>
          <w:color w:val="000000"/>
          <w:sz w:val="28"/>
          <w:szCs w:val="28"/>
          <w:lang w:val="uk-UA"/>
        </w:rPr>
      </w:pPr>
    </w:p>
    <w:p w:rsidR="009970CE" w:rsidRPr="00FC077B" w:rsidRDefault="009970CE" w:rsidP="00DB7882">
      <w:pPr>
        <w:tabs>
          <w:tab w:val="left" w:pos="2700"/>
        </w:tabs>
        <w:spacing w:line="288" w:lineRule="auto"/>
        <w:contextualSpacing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Розглянуто і схвалено на засіданні кафедри фінансів, банківської справи </w:t>
      </w:r>
    </w:p>
    <w:p w:rsidR="009970CE" w:rsidRPr="00FC077B" w:rsidRDefault="009970CE" w:rsidP="00DB7882">
      <w:pPr>
        <w:tabs>
          <w:tab w:val="left" w:pos="2700"/>
        </w:tabs>
        <w:spacing w:line="288" w:lineRule="auto"/>
        <w:contextualSpacing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 xml:space="preserve">та страхування ЛНТУ, протокол №___ від </w:t>
      </w:r>
      <w:r w:rsidRPr="00FC077B">
        <w:rPr>
          <w:color w:val="000000"/>
          <w:sz w:val="28"/>
          <w:szCs w:val="28"/>
          <w:u w:val="single"/>
          <w:lang w:val="uk-UA"/>
        </w:rPr>
        <w:t>«    »</w:t>
      </w:r>
      <w:r w:rsidRPr="00FC077B">
        <w:rPr>
          <w:color w:val="000000"/>
          <w:sz w:val="28"/>
          <w:szCs w:val="28"/>
          <w:lang w:val="uk-UA"/>
        </w:rPr>
        <w:t xml:space="preserve">  ___________ 2026 року. </w:t>
      </w:r>
    </w:p>
    <w:p w:rsidR="009970CE" w:rsidRPr="00FC077B" w:rsidRDefault="009970CE" w:rsidP="00DB7882">
      <w:pPr>
        <w:spacing w:line="288" w:lineRule="auto"/>
        <w:jc w:val="both"/>
        <w:rPr>
          <w:bCs/>
          <w:spacing w:val="-4"/>
          <w:sz w:val="28"/>
          <w:szCs w:val="28"/>
          <w:lang w:val="uk-UA"/>
        </w:rPr>
      </w:pPr>
      <w:r w:rsidRPr="00FC077B">
        <w:rPr>
          <w:bCs/>
          <w:spacing w:val="-12"/>
          <w:sz w:val="28"/>
          <w:szCs w:val="28"/>
          <w:lang w:val="uk-UA"/>
        </w:rPr>
        <w:t>Завідувачка кафедри фінансів, банківської справи та страхування</w:t>
      </w:r>
      <w:r w:rsidRPr="00FC077B">
        <w:rPr>
          <w:bCs/>
          <w:spacing w:val="-4"/>
          <w:sz w:val="28"/>
          <w:szCs w:val="28"/>
          <w:lang w:val="uk-UA"/>
        </w:rPr>
        <w:t xml:space="preserve"> _______ В. Ю. Дорош</w:t>
      </w: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  <w:r w:rsidRPr="00FC077B">
        <w:rPr>
          <w:iCs/>
          <w:sz w:val="28"/>
          <w:szCs w:val="28"/>
          <w:lang w:val="uk-UA"/>
        </w:rPr>
        <w:t xml:space="preserve">Укладач: _________ Т. І. </w:t>
      </w:r>
      <w:proofErr w:type="spellStart"/>
      <w:r w:rsidRPr="00FC077B">
        <w:rPr>
          <w:iCs/>
          <w:sz w:val="28"/>
          <w:szCs w:val="28"/>
          <w:lang w:val="uk-UA"/>
        </w:rPr>
        <w:t>Коробчук</w:t>
      </w:r>
      <w:proofErr w:type="spellEnd"/>
      <w:r w:rsidRPr="00FC077B">
        <w:rPr>
          <w:iCs/>
          <w:sz w:val="28"/>
          <w:szCs w:val="28"/>
          <w:lang w:val="uk-UA"/>
        </w:rPr>
        <w:t>, кандидат економічних наук, доцент кафедри фінансів, банківської справи та страхування ЛНТУ.</w:t>
      </w: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  <w:r w:rsidRPr="00FC077B">
        <w:rPr>
          <w:iCs/>
          <w:sz w:val="28"/>
          <w:szCs w:val="28"/>
          <w:lang w:val="uk-UA"/>
        </w:rPr>
        <w:t xml:space="preserve">Рецензент: ________ Н.А. </w:t>
      </w:r>
      <w:proofErr w:type="spellStart"/>
      <w:r w:rsidRPr="00FC077B">
        <w:rPr>
          <w:iCs/>
          <w:sz w:val="28"/>
          <w:szCs w:val="28"/>
          <w:lang w:val="uk-UA"/>
        </w:rPr>
        <w:t>Мостовенко</w:t>
      </w:r>
      <w:proofErr w:type="spellEnd"/>
      <w:r w:rsidRPr="00FC077B">
        <w:rPr>
          <w:iCs/>
          <w:sz w:val="28"/>
          <w:szCs w:val="28"/>
          <w:lang w:val="uk-UA"/>
        </w:rPr>
        <w:t xml:space="preserve">, кандидат економічних наук, доцент </w:t>
      </w: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  <w:r w:rsidRPr="00FC077B">
        <w:rPr>
          <w:iCs/>
          <w:sz w:val="28"/>
          <w:szCs w:val="28"/>
          <w:lang w:val="uk-UA"/>
        </w:rPr>
        <w:t>кафедри фінансів, банківської справи та страхування ЛНТУ.</w:t>
      </w: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</w:p>
    <w:p w:rsidR="009970CE" w:rsidRPr="00FC077B" w:rsidRDefault="009970CE" w:rsidP="009970CE">
      <w:pPr>
        <w:jc w:val="both"/>
        <w:rPr>
          <w:iCs/>
          <w:sz w:val="28"/>
          <w:szCs w:val="28"/>
          <w:lang w:val="uk-UA"/>
        </w:rPr>
      </w:pPr>
      <w:r w:rsidRPr="00FC077B">
        <w:rPr>
          <w:iCs/>
          <w:sz w:val="28"/>
          <w:szCs w:val="28"/>
          <w:lang w:val="uk-UA"/>
        </w:rPr>
        <w:t>Відповідальний за випуск: ____________ В. Ю. Дорош, кандидат економічних наук, доцент, з</w:t>
      </w:r>
      <w:r w:rsidRPr="00FC077B">
        <w:rPr>
          <w:bCs/>
          <w:sz w:val="28"/>
          <w:szCs w:val="28"/>
          <w:lang w:val="uk-UA"/>
        </w:rPr>
        <w:t>авідувачка кафедри фінансів, банківської справи та страхування</w:t>
      </w:r>
      <w:r w:rsidRPr="00FC077B">
        <w:rPr>
          <w:iCs/>
          <w:sz w:val="28"/>
          <w:szCs w:val="28"/>
          <w:lang w:val="uk-UA"/>
        </w:rPr>
        <w:t xml:space="preserve"> ЛНТУ.</w:t>
      </w:r>
    </w:p>
    <w:p w:rsidR="009970CE" w:rsidRPr="00FC077B" w:rsidRDefault="009970CE" w:rsidP="009970CE">
      <w:pPr>
        <w:rPr>
          <w:iCs/>
          <w:sz w:val="36"/>
          <w:szCs w:val="36"/>
          <w:lang w:val="uk-UA"/>
        </w:rPr>
      </w:pPr>
    </w:p>
    <w:tbl>
      <w:tblPr>
        <w:tblW w:w="4897" w:type="pct"/>
        <w:tblInd w:w="108" w:type="dxa"/>
        <w:tblLook w:val="01E0" w:firstRow="1" w:lastRow="1" w:firstColumn="1" w:lastColumn="1" w:noHBand="0" w:noVBand="0"/>
      </w:tblPr>
      <w:tblGrid>
        <w:gridCol w:w="657"/>
        <w:gridCol w:w="8782"/>
      </w:tblGrid>
      <w:tr w:rsidR="009970CE" w:rsidRPr="00FC077B" w:rsidTr="00D51E8F">
        <w:trPr>
          <w:trHeight w:val="596"/>
        </w:trPr>
        <w:tc>
          <w:tcPr>
            <w:tcW w:w="347" w:type="pct"/>
            <w:shd w:val="clear" w:color="auto" w:fill="auto"/>
          </w:tcPr>
          <w:p w:rsidR="009970CE" w:rsidRPr="00FC077B" w:rsidRDefault="009970CE" w:rsidP="00D51E8F">
            <w:pPr>
              <w:contextualSpacing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9970CE" w:rsidRPr="00FC077B" w:rsidRDefault="009970CE" w:rsidP="00D51E8F">
            <w:pPr>
              <w:contextualSpacing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  <w:p w:rsidR="009970CE" w:rsidRPr="00AF603C" w:rsidRDefault="009970CE" w:rsidP="00D51E8F">
            <w:pPr>
              <w:ind w:right="-212"/>
              <w:contextualSpacing/>
              <w:jc w:val="both"/>
              <w:rPr>
                <w:bCs/>
                <w:color w:val="000000"/>
                <w:sz w:val="28"/>
                <w:szCs w:val="28"/>
                <w:lang w:val="uk-UA"/>
              </w:rPr>
            </w:pPr>
            <w:r w:rsidRPr="00AF603C">
              <w:rPr>
                <w:bCs/>
                <w:color w:val="000000"/>
                <w:sz w:val="28"/>
                <w:szCs w:val="28"/>
                <w:lang w:val="uk-UA"/>
              </w:rPr>
              <w:t>Б58</w:t>
            </w:r>
          </w:p>
        </w:tc>
        <w:tc>
          <w:tcPr>
            <w:tcW w:w="4653" w:type="pct"/>
            <w:shd w:val="clear" w:color="auto" w:fill="auto"/>
          </w:tcPr>
          <w:p w:rsidR="009970CE" w:rsidRPr="00FC077B" w:rsidRDefault="009970CE" w:rsidP="00D51E8F">
            <w:pPr>
              <w:jc w:val="both"/>
              <w:rPr>
                <w:bCs/>
                <w:sz w:val="28"/>
                <w:szCs w:val="28"/>
                <w:lang w:val="uk-UA"/>
              </w:rPr>
            </w:pPr>
            <w:r w:rsidRPr="00FC077B">
              <w:rPr>
                <w:b/>
                <w:bCs/>
                <w:color w:val="000000"/>
                <w:sz w:val="28"/>
                <w:szCs w:val="28"/>
                <w:lang w:val="uk-UA"/>
              </w:rPr>
              <w:t>Банківський менеджмент</w:t>
            </w:r>
            <w:r w:rsidRPr="00FC077B">
              <w:rPr>
                <w:color w:val="000000"/>
                <w:sz w:val="28"/>
                <w:szCs w:val="28"/>
                <w:lang w:val="uk-UA"/>
              </w:rPr>
              <w:t xml:space="preserve">: </w:t>
            </w:r>
            <w:r w:rsidRPr="00FC077B">
              <w:rPr>
                <w:sz w:val="28"/>
                <w:szCs w:val="28"/>
                <w:lang w:val="uk-UA"/>
              </w:rPr>
              <w:t xml:space="preserve">методичні вказівки до виконання </w:t>
            </w:r>
            <w:r w:rsidRPr="00FC077B">
              <w:rPr>
                <w:bCs/>
                <w:color w:val="000000"/>
                <w:sz w:val="28"/>
                <w:szCs w:val="28"/>
                <w:lang w:val="uk-UA"/>
              </w:rPr>
              <w:t>практичних занять</w:t>
            </w:r>
            <w:r w:rsidRPr="00FC077B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FC077B">
              <w:rPr>
                <w:sz w:val="28"/>
                <w:szCs w:val="28"/>
                <w:lang w:val="uk-UA"/>
              </w:rPr>
              <w:t xml:space="preserve">для здобувачів другого (магістерського) рівня вищої освіти освітньої програми «Фінанси, банківська справа та страхування» </w:t>
            </w:r>
            <w:r w:rsidRPr="00FC077B">
              <w:rPr>
                <w:color w:val="000000"/>
                <w:sz w:val="28"/>
                <w:szCs w:val="28"/>
                <w:lang w:val="uk-UA"/>
              </w:rPr>
              <w:t xml:space="preserve">галузі знань </w:t>
            </w:r>
            <w:r w:rsidRPr="00FC077B">
              <w:rPr>
                <w:sz w:val="28"/>
                <w:szCs w:val="28"/>
                <w:lang w:val="uk-UA"/>
              </w:rPr>
              <w:t xml:space="preserve">D Бізнес, адміністрування та право, </w:t>
            </w:r>
            <w:r w:rsidRPr="00FC077B">
              <w:rPr>
                <w:color w:val="000000"/>
                <w:sz w:val="28"/>
                <w:szCs w:val="28"/>
                <w:lang w:val="uk-UA"/>
              </w:rPr>
              <w:t xml:space="preserve">спеціальності </w:t>
            </w:r>
            <w:r w:rsidRPr="00FC077B">
              <w:rPr>
                <w:sz w:val="28"/>
                <w:szCs w:val="28"/>
                <w:lang w:val="uk-UA"/>
              </w:rPr>
              <w:t>D2</w:t>
            </w:r>
            <w:r w:rsidRPr="00FC077B">
              <w:rPr>
                <w:color w:val="000000"/>
                <w:sz w:val="28"/>
                <w:szCs w:val="28"/>
                <w:lang w:val="uk-UA"/>
              </w:rPr>
              <w:t xml:space="preserve"> Фінанси, </w:t>
            </w:r>
            <w:r w:rsidRPr="00FC077B">
              <w:rPr>
                <w:color w:val="000000"/>
                <w:sz w:val="28"/>
                <w:szCs w:val="28"/>
                <w:lang w:val="uk-UA"/>
              </w:rPr>
              <w:br/>
              <w:t>банківська справа,  страхування</w:t>
            </w:r>
            <w:r w:rsidRPr="00FC077B">
              <w:rPr>
                <w:sz w:val="28"/>
                <w:szCs w:val="28"/>
                <w:lang w:val="uk-UA"/>
              </w:rPr>
              <w:t xml:space="preserve"> та фондовий ринок</w:t>
            </w:r>
            <w:r w:rsidRPr="00FC077B">
              <w:rPr>
                <w:color w:val="000000"/>
                <w:sz w:val="28"/>
                <w:szCs w:val="28"/>
                <w:lang w:val="uk-UA"/>
              </w:rPr>
              <w:t xml:space="preserve"> денної та заочної форм навчання </w:t>
            </w:r>
            <w:r w:rsidRPr="00FC077B">
              <w:rPr>
                <w:bCs/>
                <w:sz w:val="28"/>
                <w:szCs w:val="28"/>
                <w:lang w:val="uk-UA"/>
              </w:rPr>
              <w:t xml:space="preserve">/ уклад. Т.І. </w:t>
            </w:r>
            <w:proofErr w:type="spellStart"/>
            <w:r w:rsidRPr="00FC077B">
              <w:rPr>
                <w:bCs/>
                <w:sz w:val="28"/>
                <w:szCs w:val="28"/>
                <w:lang w:val="uk-UA"/>
              </w:rPr>
              <w:t>Коробчук</w:t>
            </w:r>
            <w:proofErr w:type="spellEnd"/>
            <w:r w:rsidRPr="00FC077B">
              <w:rPr>
                <w:bCs/>
                <w:sz w:val="28"/>
                <w:szCs w:val="28"/>
                <w:lang w:val="uk-UA"/>
              </w:rPr>
              <w:t xml:space="preserve">. Луцьк: ЛНТУ, 2026. 32 с.  </w:t>
            </w:r>
          </w:p>
          <w:p w:rsidR="009970CE" w:rsidRPr="00FC077B" w:rsidRDefault="009970CE" w:rsidP="00D51E8F">
            <w:pPr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9970CE" w:rsidRPr="00AF603C" w:rsidRDefault="009970CE" w:rsidP="00DB7882">
      <w:pPr>
        <w:spacing w:line="288" w:lineRule="auto"/>
        <w:ind w:firstLine="709"/>
        <w:jc w:val="both"/>
        <w:rPr>
          <w:sz w:val="28"/>
          <w:szCs w:val="28"/>
          <w:lang w:val="uk-UA"/>
        </w:rPr>
      </w:pPr>
      <w:r w:rsidRPr="00AF603C">
        <w:rPr>
          <w:sz w:val="28"/>
          <w:szCs w:val="28"/>
          <w:lang w:val="uk-UA"/>
        </w:rPr>
        <w:t>Методичне видання складене відповідно до діючої програми курсу «Банківський менеджмент</w:t>
      </w:r>
      <w:r w:rsidRPr="00AF603C">
        <w:rPr>
          <w:bCs/>
          <w:color w:val="000000"/>
          <w:sz w:val="28"/>
          <w:szCs w:val="28"/>
          <w:lang w:val="uk-UA"/>
        </w:rPr>
        <w:t>»</w:t>
      </w:r>
      <w:r w:rsidRPr="00AF603C">
        <w:rPr>
          <w:sz w:val="28"/>
          <w:szCs w:val="28"/>
          <w:lang w:val="uk-UA"/>
        </w:rPr>
        <w:t>.</w:t>
      </w:r>
    </w:p>
    <w:p w:rsidR="009970CE" w:rsidRPr="00FC077B" w:rsidRDefault="009970CE" w:rsidP="00DB7882">
      <w:pPr>
        <w:spacing w:line="288" w:lineRule="auto"/>
        <w:ind w:firstLine="709"/>
        <w:jc w:val="both"/>
        <w:rPr>
          <w:sz w:val="28"/>
          <w:szCs w:val="28"/>
          <w:lang w:val="uk-UA"/>
        </w:rPr>
      </w:pPr>
    </w:p>
    <w:p w:rsidR="009970CE" w:rsidRPr="00FC077B" w:rsidRDefault="009970CE" w:rsidP="00DB7882">
      <w:pPr>
        <w:pStyle w:val="a6"/>
        <w:spacing w:after="0" w:line="288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Призначене для здобувачів вищої освіти спеціальності D2 Фінанси, банківська справа, страхування та фондовий ринок денної та заочної форм навчання.</w:t>
      </w:r>
    </w:p>
    <w:p w:rsidR="009970CE" w:rsidRPr="00FC077B" w:rsidRDefault="009970CE" w:rsidP="009970CE">
      <w:pPr>
        <w:jc w:val="both"/>
        <w:rPr>
          <w:color w:val="000000"/>
          <w:sz w:val="26"/>
          <w:szCs w:val="26"/>
          <w:lang w:val="uk-UA"/>
        </w:rPr>
      </w:pPr>
    </w:p>
    <w:p w:rsidR="0022094E" w:rsidRPr="00FC077B" w:rsidRDefault="009970CE" w:rsidP="00DB7882">
      <w:pPr>
        <w:jc w:val="right"/>
        <w:rPr>
          <w:sz w:val="22"/>
          <w:szCs w:val="22"/>
          <w:lang w:val="uk-UA"/>
        </w:rPr>
      </w:pPr>
      <w:r w:rsidRPr="00FC077B">
        <w:rPr>
          <w:color w:val="000000"/>
          <w:sz w:val="22"/>
          <w:szCs w:val="22"/>
          <w:lang w:val="uk-UA"/>
        </w:rPr>
        <w:t xml:space="preserve">© Т.І. </w:t>
      </w:r>
      <w:proofErr w:type="spellStart"/>
      <w:r w:rsidRPr="00FC077B">
        <w:rPr>
          <w:color w:val="000000"/>
          <w:sz w:val="22"/>
          <w:szCs w:val="22"/>
          <w:lang w:val="uk-UA"/>
        </w:rPr>
        <w:t>Коробчук</w:t>
      </w:r>
      <w:proofErr w:type="spellEnd"/>
      <w:r w:rsidRPr="00FC077B">
        <w:rPr>
          <w:color w:val="000000"/>
          <w:sz w:val="22"/>
          <w:szCs w:val="22"/>
          <w:lang w:val="uk-UA"/>
        </w:rPr>
        <w:t>, 20</w:t>
      </w:r>
      <w:r w:rsidRPr="00FC077B">
        <w:rPr>
          <w:sz w:val="22"/>
          <w:szCs w:val="22"/>
          <w:lang w:val="uk-UA"/>
        </w:rPr>
        <w:t>26</w:t>
      </w:r>
    </w:p>
    <w:p w:rsidR="009970CE" w:rsidRPr="00FC077B" w:rsidRDefault="009970CE" w:rsidP="009970CE">
      <w:pPr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lastRenderedPageBreak/>
        <w:t>ЗМІСТ</w:t>
      </w:r>
    </w:p>
    <w:p w:rsidR="009970CE" w:rsidRPr="00FC077B" w:rsidRDefault="009970CE" w:rsidP="009970CE">
      <w:pPr>
        <w:spacing w:line="360" w:lineRule="auto"/>
        <w:jc w:val="center"/>
        <w:rPr>
          <w:b/>
          <w:sz w:val="28"/>
          <w:szCs w:val="28"/>
          <w:lang w:val="uk-UA"/>
        </w:rPr>
      </w:pPr>
    </w:p>
    <w:tbl>
      <w:tblPr>
        <w:tblStyle w:val="aa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8706"/>
        <w:gridCol w:w="703"/>
      </w:tblGrid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ВСТУП</w:t>
            </w:r>
            <w:r w:rsidRPr="00FC077B">
              <w:rPr>
                <w:sz w:val="28"/>
                <w:szCs w:val="28"/>
                <w:lang w:val="uk-UA"/>
              </w:rPr>
              <w:t>……………………………………………………………………...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1. Основні засади менеджменту у банку…………………………...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2. Органи управління та організаційна структура банку………….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3. Планування банківської діяльності………………………………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9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4. Управління власним капіталом та зобов’язаннями банку………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12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5. Управління активами банку………………………………………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17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6. Управління банківськими ризиками……………………………..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21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Тема 7. Управління ліквідністю банку……………………………………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24</w:t>
            </w:r>
          </w:p>
        </w:tc>
      </w:tr>
      <w:tr w:rsidR="009970CE" w:rsidRPr="00FC077B" w:rsidTr="009970CE">
        <w:tc>
          <w:tcPr>
            <w:tcW w:w="8642" w:type="dxa"/>
          </w:tcPr>
          <w:p w:rsidR="009970CE" w:rsidRPr="00FC077B" w:rsidRDefault="009970CE" w:rsidP="009970CE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СПИСОК ВИКОРИСТАНОЇ ЛІТЕРАТУРИ</w:t>
            </w:r>
            <w:r w:rsidRPr="00FC077B">
              <w:rPr>
                <w:sz w:val="28"/>
                <w:szCs w:val="28"/>
                <w:lang w:val="uk-UA"/>
              </w:rPr>
              <w:t>………………………….</w:t>
            </w:r>
          </w:p>
        </w:tc>
        <w:tc>
          <w:tcPr>
            <w:tcW w:w="703" w:type="dxa"/>
          </w:tcPr>
          <w:p w:rsidR="009970CE" w:rsidRPr="00FC077B" w:rsidRDefault="009970CE" w:rsidP="009970CE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30</w:t>
            </w:r>
          </w:p>
        </w:tc>
      </w:tr>
    </w:tbl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9970CE">
      <w:pPr>
        <w:spacing w:line="360" w:lineRule="auto"/>
        <w:jc w:val="center"/>
        <w:rPr>
          <w:lang w:val="uk-UA"/>
        </w:rPr>
      </w:pPr>
    </w:p>
    <w:p w:rsidR="009970CE" w:rsidRPr="00FC077B" w:rsidRDefault="009970CE" w:rsidP="00E5097A">
      <w:pPr>
        <w:pStyle w:val="7"/>
        <w:pageBreakBefore/>
        <w:spacing w:line="360" w:lineRule="auto"/>
        <w:ind w:firstLine="0"/>
        <w:rPr>
          <w:rFonts w:ascii="Times New Roman" w:hAnsi="Times New Roman"/>
          <w:caps/>
          <w:sz w:val="28"/>
          <w:szCs w:val="28"/>
        </w:rPr>
      </w:pPr>
      <w:r w:rsidRPr="00FC077B">
        <w:rPr>
          <w:rFonts w:ascii="Times New Roman" w:hAnsi="Times New Roman"/>
          <w:caps/>
          <w:sz w:val="28"/>
          <w:szCs w:val="28"/>
        </w:rPr>
        <w:lastRenderedPageBreak/>
        <w:t>Вступ</w:t>
      </w:r>
    </w:p>
    <w:p w:rsidR="009970CE" w:rsidRPr="00FC077B" w:rsidRDefault="009970CE" w:rsidP="009970CE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Сучасний фінансовий сектор розвивається надзвичайно </w:t>
      </w:r>
      <w:proofErr w:type="spellStart"/>
      <w:r w:rsidRPr="00FC077B">
        <w:rPr>
          <w:sz w:val="28"/>
          <w:szCs w:val="28"/>
          <w:lang w:val="uk-UA" w:eastAsia="uk-UA"/>
        </w:rPr>
        <w:t>динамічно</w:t>
      </w:r>
      <w:proofErr w:type="spellEnd"/>
      <w:r w:rsidRPr="00FC077B">
        <w:rPr>
          <w:sz w:val="28"/>
          <w:szCs w:val="28"/>
          <w:lang w:val="uk-UA" w:eastAsia="uk-UA"/>
        </w:rPr>
        <w:t xml:space="preserve">, тому глибоке розуміння банківського менеджменту є критично важливим для адаптації до постійних змін на ринку коштів. Дисципліна «Банківський менеджмент» дозволяє майбутнім магістрам опанувати складні механізми управління капіталом, активами та пасивами фінансових установ в умовах глобалізації. Вивчення банківського менеджменту формує у студентів стратегічне мислення, необхідне для прийняття зважених управлінських рішень у кризових та неочевидних ситуаціях. Для магістрів цей предмет є містком між теоретичною економікою та реальною практикою. Отримані знання дозволяють фахівцям розробляти конкурентоспроможні стратегії розвитку банківського бізнесу. Професійні компетенції з банківського менеджменту суттєво підвищують цінність випускників-магістрів на ринку праці, відкриваючи їм шлях до </w:t>
      </w:r>
      <w:proofErr w:type="spellStart"/>
      <w:r w:rsidRPr="00FC077B">
        <w:rPr>
          <w:sz w:val="28"/>
          <w:szCs w:val="28"/>
          <w:lang w:val="uk-UA" w:eastAsia="uk-UA"/>
        </w:rPr>
        <w:t>топменеджменту</w:t>
      </w:r>
      <w:proofErr w:type="spellEnd"/>
      <w:r w:rsidRPr="00FC077B">
        <w:rPr>
          <w:sz w:val="28"/>
          <w:szCs w:val="28"/>
          <w:lang w:val="uk-UA" w:eastAsia="uk-UA"/>
        </w:rPr>
        <w:t xml:space="preserve"> та аналітичних центрів.</w:t>
      </w:r>
    </w:p>
    <w:p w:rsidR="009970CE" w:rsidRPr="00FC077B" w:rsidRDefault="009970CE" w:rsidP="009970CE">
      <w:pPr>
        <w:pStyle w:val="31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Метою дисципліни «Банківський менеджмент» є формування у студентів теоретичних знань щодо сутності та функцій банківського менеджменту в </w:t>
      </w:r>
      <w:r w:rsidRPr="00FC077B">
        <w:rPr>
          <w:sz w:val="28"/>
          <w:szCs w:val="28"/>
          <w:lang w:val="uk-UA"/>
        </w:rPr>
        <w:br/>
        <w:t>комерційних банках України, освоєння принципів та особливостей банківського менеджменту, опанування практичними навичками розробки банківської стратегії, створення ефективної системи формування та використання банківських ресурсів.</w:t>
      </w:r>
    </w:p>
    <w:p w:rsidR="009970CE" w:rsidRPr="00FC077B" w:rsidRDefault="009970CE" w:rsidP="009970CE">
      <w:pPr>
        <w:spacing w:line="360" w:lineRule="auto"/>
        <w:ind w:firstLine="709"/>
        <w:jc w:val="both"/>
        <w:rPr>
          <w:lang w:val="uk-UA"/>
        </w:rPr>
      </w:pPr>
      <w:r w:rsidRPr="00FC077B">
        <w:rPr>
          <w:sz w:val="28"/>
          <w:szCs w:val="28"/>
          <w:lang w:val="uk-UA"/>
        </w:rPr>
        <w:t xml:space="preserve">Головним завданням курсу «Банківський менеджмент»  є ознайомлення </w:t>
      </w:r>
      <w:r w:rsidRPr="00FC077B">
        <w:rPr>
          <w:sz w:val="28"/>
          <w:szCs w:val="28"/>
          <w:lang w:val="uk-UA"/>
        </w:rPr>
        <w:br/>
      </w:r>
      <w:r w:rsidRPr="00FC077B">
        <w:rPr>
          <w:sz w:val="28"/>
          <w:szCs w:val="28"/>
          <w:lang w:val="uk-UA" w:eastAsia="ru-RU"/>
        </w:rPr>
        <w:t>студентів із можливостями організаційної побудови системи управління банком; визначити роль планування у системі управління та ознайомити із методологією процесу стратегічного та оперативного планування у банку; сформувати у студентів системний підхід до управління ризиками та прибутковістю, активами, зобов’язаннями, капіталом та позабалансовою діяльністю банку; навчити студентів правильного застосовування методичного інструментарію управління фінансами у комерційному банку; виховати здатність до творчого пошуку в напрямі удосконалення систем та процесів управління фінансовими аспектами банківської діяльності.</w:t>
      </w:r>
    </w:p>
    <w:p w:rsidR="009970CE" w:rsidRPr="00FC077B" w:rsidRDefault="009970CE" w:rsidP="009970CE">
      <w:pPr>
        <w:pStyle w:val="31"/>
        <w:spacing w:after="0" w:line="360" w:lineRule="auto"/>
        <w:ind w:firstLine="567"/>
        <w:jc w:val="center"/>
        <w:rPr>
          <w:b/>
          <w:bCs/>
          <w:caps/>
          <w:sz w:val="28"/>
          <w:szCs w:val="28"/>
          <w:lang w:val="uk-UA"/>
        </w:rPr>
      </w:pPr>
      <w:r w:rsidRPr="00FC077B">
        <w:rPr>
          <w:b/>
          <w:bCs/>
          <w:caps/>
          <w:sz w:val="28"/>
          <w:szCs w:val="28"/>
          <w:lang w:val="uk-UA"/>
        </w:rPr>
        <w:lastRenderedPageBreak/>
        <w:t>Тема 1</w:t>
      </w:r>
    </w:p>
    <w:p w:rsidR="009970CE" w:rsidRPr="00FC077B" w:rsidRDefault="009970CE" w:rsidP="009970CE">
      <w:pPr>
        <w:spacing w:line="360" w:lineRule="auto"/>
        <w:ind w:firstLine="567"/>
        <w:jc w:val="center"/>
        <w:rPr>
          <w:b/>
          <w:caps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ОСНОВНІ ЗАСАДИ МЕНЕДЖМЕНТУ У БАНКУ</w:t>
      </w:r>
    </w:p>
    <w:p w:rsidR="009970CE" w:rsidRPr="00FC077B" w:rsidRDefault="009970CE" w:rsidP="009970CE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ind w:firstLine="709"/>
        <w:jc w:val="both"/>
        <w:rPr>
          <w:spacing w:val="-2"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</w:t>
      </w:r>
      <w:r w:rsidRPr="00FC077B">
        <w:rPr>
          <w:spacing w:val="-2"/>
          <w:sz w:val="28"/>
          <w:szCs w:val="28"/>
          <w:lang w:val="uk-UA"/>
        </w:rPr>
        <w:t>вивчення теоретичних основ управління банківською діяльністю та вироблення навиків щодо побудови ефективних організаційних структур в банку.</w:t>
      </w:r>
    </w:p>
    <w:p w:rsidR="00A8368A" w:rsidRPr="00FC077B" w:rsidRDefault="00A8368A" w:rsidP="009970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C077B">
        <w:rPr>
          <w:b/>
          <w:bCs/>
          <w:sz w:val="28"/>
          <w:szCs w:val="28"/>
          <w:lang w:val="uk-UA"/>
        </w:rPr>
        <w:t>Питання для обговорення</w:t>
      </w:r>
      <w:r w:rsidRPr="00FC077B">
        <w:rPr>
          <w:b/>
          <w:bCs/>
          <w:sz w:val="28"/>
          <w:szCs w:val="28"/>
          <w:lang w:val="uk-UA"/>
        </w:rPr>
        <w:tab/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1. Менеджмент як економічна категорія. Сутність банківського менеджменту. </w:t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Базові принципи функціонування і розвитку комерційного банку </w:t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Напрями діяльності банківського менеджменту. Фінансовий менеджмент у банку. </w:t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4. Основні функції і цикл банківського менеджменту. </w:t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5. Інструментарій фінансового менеджменту у банку. </w:t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6. Корпоративна етика вітчизняних банків та </w:t>
      </w:r>
      <w:proofErr w:type="spellStart"/>
      <w:r w:rsidRPr="00FC077B">
        <w:rPr>
          <w:sz w:val="28"/>
          <w:szCs w:val="28"/>
          <w:lang w:val="uk-UA"/>
        </w:rPr>
        <w:t>комплаєнс</w:t>
      </w:r>
      <w:proofErr w:type="spellEnd"/>
      <w:r w:rsidRPr="00FC077B">
        <w:rPr>
          <w:sz w:val="28"/>
          <w:szCs w:val="28"/>
          <w:lang w:val="uk-UA"/>
        </w:rPr>
        <w:t xml:space="preserve">. </w:t>
      </w:r>
    </w:p>
    <w:p w:rsidR="009970CE" w:rsidRPr="00FC077B" w:rsidRDefault="009970CE" w:rsidP="009970CE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9970CE" w:rsidRPr="00FC077B" w:rsidRDefault="009970CE" w:rsidP="009970CE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Практичні кейси</w:t>
      </w:r>
    </w:p>
    <w:p w:rsidR="009970CE" w:rsidRPr="00FC077B" w:rsidRDefault="009970CE" w:rsidP="009970CE">
      <w:pPr>
        <w:spacing w:line="360" w:lineRule="auto"/>
        <w:ind w:firstLine="709"/>
        <w:jc w:val="both"/>
        <w:outlineLvl w:val="1"/>
        <w:rPr>
          <w:bCs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>Кейс 1. Стрес-тестування капіталу в умовах макроекономічного шоку</w:t>
      </w:r>
    </w:p>
    <w:p w:rsidR="009970CE" w:rsidRPr="00FC077B" w:rsidRDefault="009970CE" w:rsidP="009970CE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>Національний банк оголосив про введення жорсткіших вимог до адекватності регулятивного капіталу (H2) через прогнозоване зростання інфляції та погіршення якості кредитного портфеля по всій країні. За оптимістичного сценарію частка непрацюючих кредитів (</w:t>
      </w:r>
      <w:r w:rsidRPr="00FC077B">
        <w:rPr>
          <w:bCs/>
          <w:sz w:val="28"/>
          <w:szCs w:val="28"/>
          <w:lang w:val="uk-UA" w:eastAsia="uk-UA"/>
        </w:rPr>
        <w:t>NPL</w:t>
      </w:r>
      <w:r w:rsidRPr="00FC077B">
        <w:rPr>
          <w:sz w:val="28"/>
          <w:szCs w:val="28"/>
          <w:lang w:val="uk-UA" w:eastAsia="uk-UA"/>
        </w:rPr>
        <w:t>) у банку «Прогрес» зросте з 5% до 12%, а за песимістичного – до 25%, що може повністю «спалити» капітал банку.</w:t>
      </w:r>
    </w:p>
    <w:p w:rsidR="009970CE" w:rsidRPr="00FC077B" w:rsidRDefault="009970CE" w:rsidP="009970CE">
      <w:pPr>
        <w:spacing w:line="360" w:lineRule="auto"/>
        <w:ind w:firstLine="709"/>
        <w:jc w:val="both"/>
        <w:outlineLvl w:val="2"/>
        <w:rPr>
          <w:bCs/>
          <w:i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 xml:space="preserve">Завдання </w:t>
      </w:r>
    </w:p>
    <w:p w:rsidR="009970CE" w:rsidRPr="00FC077B" w:rsidRDefault="009970CE" w:rsidP="009970CE">
      <w:pPr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Виконайте функцію </w:t>
      </w:r>
      <w:r w:rsidRPr="00FC077B">
        <w:rPr>
          <w:iCs/>
          <w:sz w:val="28"/>
          <w:szCs w:val="28"/>
          <w:lang w:val="uk-UA" w:eastAsia="uk-UA"/>
        </w:rPr>
        <w:t>прогнозування та планування</w:t>
      </w:r>
      <w:r w:rsidRPr="00FC077B">
        <w:rPr>
          <w:sz w:val="28"/>
          <w:szCs w:val="28"/>
          <w:lang w:val="uk-UA" w:eastAsia="uk-UA"/>
        </w:rPr>
        <w:t>: які превентивні заходи має вжити фінансовий менеджмент банку вже сьогодні, щоб підготуватися до песимістичного сценарію?</w:t>
      </w:r>
    </w:p>
    <w:p w:rsidR="009970CE" w:rsidRPr="00FC077B" w:rsidRDefault="009970CE" w:rsidP="009970CE">
      <w:pPr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Опишіть, як менеджмент банку має </w:t>
      </w:r>
      <w:proofErr w:type="spellStart"/>
      <w:r w:rsidRPr="00FC077B">
        <w:rPr>
          <w:sz w:val="28"/>
          <w:szCs w:val="28"/>
          <w:lang w:val="uk-UA" w:eastAsia="uk-UA"/>
        </w:rPr>
        <w:t>комунікувати</w:t>
      </w:r>
      <w:proofErr w:type="spellEnd"/>
      <w:r w:rsidRPr="00FC077B">
        <w:rPr>
          <w:sz w:val="28"/>
          <w:szCs w:val="28"/>
          <w:lang w:val="uk-UA" w:eastAsia="uk-UA"/>
        </w:rPr>
        <w:t xml:space="preserve"> з акціонерами щодо можливої потреби в </w:t>
      </w:r>
      <w:proofErr w:type="spellStart"/>
      <w:r w:rsidRPr="00FC077B">
        <w:rPr>
          <w:sz w:val="28"/>
          <w:szCs w:val="28"/>
          <w:lang w:val="uk-UA" w:eastAsia="uk-UA"/>
        </w:rPr>
        <w:t>докапіталізації</w:t>
      </w:r>
      <w:proofErr w:type="spellEnd"/>
      <w:r w:rsidRPr="00FC077B">
        <w:rPr>
          <w:sz w:val="28"/>
          <w:szCs w:val="28"/>
          <w:lang w:val="uk-UA" w:eastAsia="uk-UA"/>
        </w:rPr>
        <w:t xml:space="preserve"> </w:t>
      </w:r>
      <w:proofErr w:type="spellStart"/>
      <w:r w:rsidRPr="00FC077B">
        <w:rPr>
          <w:sz w:val="28"/>
          <w:szCs w:val="28"/>
          <w:lang w:val="uk-UA" w:eastAsia="uk-UA"/>
        </w:rPr>
        <w:t>фінустанови</w:t>
      </w:r>
      <w:proofErr w:type="spellEnd"/>
      <w:r w:rsidRPr="00FC077B">
        <w:rPr>
          <w:sz w:val="28"/>
          <w:szCs w:val="28"/>
          <w:lang w:val="uk-UA" w:eastAsia="uk-UA"/>
        </w:rPr>
        <w:t>.</w:t>
      </w:r>
    </w:p>
    <w:p w:rsidR="00A8368A" w:rsidRPr="00FC077B" w:rsidRDefault="00A8368A" w:rsidP="00A8368A">
      <w:pPr>
        <w:tabs>
          <w:tab w:val="left" w:pos="993"/>
        </w:tabs>
        <w:spacing w:line="360" w:lineRule="auto"/>
        <w:jc w:val="both"/>
        <w:rPr>
          <w:sz w:val="28"/>
          <w:szCs w:val="28"/>
          <w:lang w:val="uk-UA" w:eastAsia="uk-UA"/>
        </w:rPr>
      </w:pPr>
    </w:p>
    <w:p w:rsidR="009970CE" w:rsidRPr="00FC077B" w:rsidRDefault="009970CE" w:rsidP="009970CE">
      <w:pPr>
        <w:spacing w:line="360" w:lineRule="auto"/>
        <w:ind w:firstLine="709"/>
        <w:jc w:val="both"/>
        <w:outlineLvl w:val="1"/>
        <w:rPr>
          <w:bCs/>
          <w:i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lastRenderedPageBreak/>
        <w:t>Кейс 2: Цифрова трансформація та зміна бізнес-моделі</w:t>
      </w:r>
    </w:p>
    <w:p w:rsidR="009970CE" w:rsidRPr="00FC077B" w:rsidRDefault="009970CE" w:rsidP="009970CE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Традиційний системний банк «Стабільність» має велику мережу </w:t>
      </w:r>
      <w:proofErr w:type="spellStart"/>
      <w:r w:rsidRPr="00FC077B">
        <w:rPr>
          <w:sz w:val="28"/>
          <w:szCs w:val="28"/>
          <w:lang w:val="uk-UA" w:eastAsia="uk-UA"/>
        </w:rPr>
        <w:t>офлайн</w:t>
      </w:r>
      <w:proofErr w:type="spellEnd"/>
      <w:r w:rsidRPr="00FC077B">
        <w:rPr>
          <w:sz w:val="28"/>
          <w:szCs w:val="28"/>
          <w:lang w:val="uk-UA" w:eastAsia="uk-UA"/>
        </w:rPr>
        <w:t>-відділень (понад 200 по всій країні). За останні два роки витрати на утримання персоналу та оренду приміщень зросли на 35%, тоді як потік клієнтів у відділеннях впав на 40% через перехід споживачів у мобільні додатки конкурентів (</w:t>
      </w:r>
      <w:proofErr w:type="spellStart"/>
      <w:r w:rsidRPr="00FC077B">
        <w:rPr>
          <w:sz w:val="28"/>
          <w:szCs w:val="28"/>
          <w:lang w:val="uk-UA" w:eastAsia="uk-UA"/>
        </w:rPr>
        <w:t>необанків</w:t>
      </w:r>
      <w:proofErr w:type="spellEnd"/>
      <w:r w:rsidRPr="00FC077B">
        <w:rPr>
          <w:sz w:val="28"/>
          <w:szCs w:val="28"/>
          <w:lang w:val="uk-UA" w:eastAsia="uk-UA"/>
        </w:rPr>
        <w:t>). Перед топ-менеджментом стоїть завдання реструктуризації бізнесу без втрати клієнтської бази.</w:t>
      </w:r>
    </w:p>
    <w:p w:rsidR="009970CE" w:rsidRPr="00FC077B" w:rsidRDefault="009970CE" w:rsidP="009970CE">
      <w:pPr>
        <w:spacing w:line="360" w:lineRule="auto"/>
        <w:ind w:firstLine="709"/>
        <w:jc w:val="both"/>
        <w:outlineLvl w:val="2"/>
        <w:rPr>
          <w:bCs/>
          <w:i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>Завдання</w:t>
      </w:r>
    </w:p>
    <w:p w:rsidR="009970CE" w:rsidRPr="00FC077B" w:rsidRDefault="009970CE" w:rsidP="009970CE">
      <w:pPr>
        <w:numPr>
          <w:ilvl w:val="0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Опишіть повний </w:t>
      </w:r>
      <w:r w:rsidRPr="00FC077B">
        <w:rPr>
          <w:bCs/>
          <w:sz w:val="28"/>
          <w:szCs w:val="28"/>
          <w:lang w:val="uk-UA" w:eastAsia="uk-UA"/>
        </w:rPr>
        <w:t>цикл банківського менеджменту</w:t>
      </w:r>
      <w:r w:rsidRPr="00FC077B">
        <w:rPr>
          <w:sz w:val="28"/>
          <w:szCs w:val="28"/>
          <w:lang w:val="uk-UA" w:eastAsia="uk-UA"/>
        </w:rPr>
        <w:t xml:space="preserve"> (планування, організація, мотивація, контроль) для реалізації стратегії «</w:t>
      </w:r>
      <w:proofErr w:type="spellStart"/>
      <w:r w:rsidRPr="00FC077B">
        <w:rPr>
          <w:sz w:val="28"/>
          <w:szCs w:val="28"/>
          <w:lang w:val="uk-UA" w:eastAsia="uk-UA"/>
        </w:rPr>
        <w:t>Digital</w:t>
      </w:r>
      <w:proofErr w:type="spellEnd"/>
      <w:r w:rsidRPr="00FC077B">
        <w:rPr>
          <w:sz w:val="28"/>
          <w:szCs w:val="28"/>
          <w:lang w:val="uk-UA" w:eastAsia="uk-UA"/>
        </w:rPr>
        <w:t xml:space="preserve"> </w:t>
      </w:r>
      <w:proofErr w:type="spellStart"/>
      <w:r w:rsidRPr="00FC077B">
        <w:rPr>
          <w:sz w:val="28"/>
          <w:szCs w:val="28"/>
          <w:lang w:val="uk-UA" w:eastAsia="uk-UA"/>
        </w:rPr>
        <w:t>First</w:t>
      </w:r>
      <w:proofErr w:type="spellEnd"/>
      <w:r w:rsidRPr="00FC077B">
        <w:rPr>
          <w:sz w:val="28"/>
          <w:szCs w:val="28"/>
          <w:lang w:val="uk-UA" w:eastAsia="uk-UA"/>
        </w:rPr>
        <w:t>» (переходу в цифру).</w:t>
      </w:r>
    </w:p>
    <w:p w:rsidR="009970CE" w:rsidRPr="00FC077B" w:rsidRDefault="009970CE" w:rsidP="009970CE">
      <w:pPr>
        <w:numPr>
          <w:ilvl w:val="0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>Які напрями діяльності банку зазнають найбільших змін (операційний менеджмент, маркетинг, управління персоналом)?</w:t>
      </w:r>
    </w:p>
    <w:p w:rsidR="009970CE" w:rsidRPr="00FC077B" w:rsidRDefault="009970CE" w:rsidP="009970CE">
      <w:pPr>
        <w:numPr>
          <w:ilvl w:val="0"/>
          <w:numId w:val="4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Розрахуйте ризики та вигоди від закриття 50% фізичних відділень: як це вплине на операційну ефективність (показник </w:t>
      </w:r>
      <w:proofErr w:type="spellStart"/>
      <w:r w:rsidRPr="00FC077B">
        <w:rPr>
          <w:iCs/>
          <w:sz w:val="28"/>
          <w:szCs w:val="28"/>
          <w:lang w:val="uk-UA" w:eastAsia="uk-UA"/>
        </w:rPr>
        <w:t>Cost-to-Income</w:t>
      </w:r>
      <w:proofErr w:type="spellEnd"/>
      <w:r w:rsidRPr="00FC077B">
        <w:rPr>
          <w:iCs/>
          <w:sz w:val="28"/>
          <w:szCs w:val="28"/>
          <w:lang w:val="uk-UA" w:eastAsia="uk-UA"/>
        </w:rPr>
        <w:t xml:space="preserve"> </w:t>
      </w:r>
      <w:proofErr w:type="spellStart"/>
      <w:r w:rsidRPr="00FC077B">
        <w:rPr>
          <w:iCs/>
          <w:sz w:val="28"/>
          <w:szCs w:val="28"/>
          <w:lang w:val="uk-UA" w:eastAsia="uk-UA"/>
        </w:rPr>
        <w:t>Ratio</w:t>
      </w:r>
      <w:proofErr w:type="spellEnd"/>
      <w:r w:rsidRPr="00FC077B">
        <w:rPr>
          <w:iCs/>
          <w:sz w:val="28"/>
          <w:szCs w:val="28"/>
          <w:lang w:val="uk-UA" w:eastAsia="uk-UA"/>
        </w:rPr>
        <w:t xml:space="preserve"> </w:t>
      </w:r>
      <w:r w:rsidRPr="00FC077B">
        <w:rPr>
          <w:sz w:val="28"/>
          <w:szCs w:val="28"/>
          <w:lang w:val="uk-UA" w:eastAsia="uk-UA"/>
        </w:rPr>
        <w:t>–</w:t>
      </w:r>
      <w:r w:rsidRPr="00FC077B">
        <w:rPr>
          <w:iCs/>
          <w:sz w:val="28"/>
          <w:szCs w:val="28"/>
          <w:lang w:val="uk-UA" w:eastAsia="uk-UA"/>
        </w:rPr>
        <w:t xml:space="preserve"> CIR</w:t>
      </w:r>
      <w:r w:rsidRPr="00FC077B">
        <w:rPr>
          <w:sz w:val="28"/>
          <w:szCs w:val="28"/>
          <w:lang w:val="uk-UA" w:eastAsia="uk-UA"/>
        </w:rPr>
        <w:t>)?</w:t>
      </w:r>
    </w:p>
    <w:p w:rsidR="009970CE" w:rsidRPr="00FC077B" w:rsidRDefault="009970CE" w:rsidP="009970CE">
      <w:pPr>
        <w:spacing w:line="360" w:lineRule="auto"/>
        <w:ind w:firstLine="709"/>
        <w:jc w:val="both"/>
        <w:outlineLvl w:val="1"/>
        <w:rPr>
          <w:bCs/>
          <w:sz w:val="28"/>
          <w:szCs w:val="28"/>
          <w:lang w:val="uk-UA" w:eastAsia="uk-UA"/>
        </w:rPr>
      </w:pPr>
    </w:p>
    <w:p w:rsidR="009970CE" w:rsidRPr="00FC077B" w:rsidRDefault="009970CE" w:rsidP="009970CE">
      <w:pPr>
        <w:spacing w:line="360" w:lineRule="auto"/>
        <w:ind w:firstLine="709"/>
        <w:jc w:val="both"/>
        <w:outlineLvl w:val="1"/>
        <w:rPr>
          <w:bCs/>
          <w:i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 xml:space="preserve">Кейс 3. «Тонка грань» комерційної таємниці та </w:t>
      </w:r>
      <w:proofErr w:type="spellStart"/>
      <w:r w:rsidRPr="00FC077B">
        <w:rPr>
          <w:bCs/>
          <w:i/>
          <w:sz w:val="28"/>
          <w:szCs w:val="28"/>
          <w:lang w:val="uk-UA" w:eastAsia="uk-UA"/>
        </w:rPr>
        <w:t>інсайдерські</w:t>
      </w:r>
      <w:proofErr w:type="spellEnd"/>
      <w:r w:rsidRPr="00FC077B">
        <w:rPr>
          <w:bCs/>
          <w:i/>
          <w:sz w:val="28"/>
          <w:szCs w:val="28"/>
          <w:lang w:val="uk-UA" w:eastAsia="uk-UA"/>
        </w:rPr>
        <w:t xml:space="preserve"> кредити</w:t>
      </w:r>
    </w:p>
    <w:p w:rsidR="009970CE" w:rsidRPr="00FC077B" w:rsidRDefault="009970CE" w:rsidP="009970CE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Під час проведення внутрішнього </w:t>
      </w:r>
      <w:proofErr w:type="spellStart"/>
      <w:r w:rsidRPr="00FC077B">
        <w:rPr>
          <w:sz w:val="28"/>
          <w:szCs w:val="28"/>
          <w:lang w:val="uk-UA" w:eastAsia="uk-UA"/>
        </w:rPr>
        <w:t>комплаєнс</w:t>
      </w:r>
      <w:proofErr w:type="spellEnd"/>
      <w:r w:rsidRPr="00FC077B">
        <w:rPr>
          <w:sz w:val="28"/>
          <w:szCs w:val="28"/>
          <w:lang w:val="uk-UA" w:eastAsia="uk-UA"/>
        </w:rPr>
        <w:t>-аудиту в банку «Вектор» виявилося, що один із членів Кредитного комітету є близьким другом власника великої будівельної компанії. Ця компанія подала заявку на отримання пільгового кредиту. З’ясувалося, що член комітету не повідомив про конфлікт інтересів і передав другу внутрішню інформацію про методику оцінки застави, що використовується банком, аби компанія могла «ідеально» підігнати документи під вимоги банку.</w:t>
      </w:r>
    </w:p>
    <w:p w:rsidR="009970CE" w:rsidRPr="00FC077B" w:rsidRDefault="009970CE" w:rsidP="009970CE">
      <w:pPr>
        <w:spacing w:line="360" w:lineRule="auto"/>
        <w:ind w:firstLine="709"/>
        <w:jc w:val="both"/>
        <w:outlineLvl w:val="2"/>
        <w:rPr>
          <w:bCs/>
          <w:i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 xml:space="preserve">Завдання </w:t>
      </w:r>
    </w:p>
    <w:p w:rsidR="009970CE" w:rsidRPr="00FC077B" w:rsidRDefault="009970CE" w:rsidP="009970CE">
      <w:pPr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Класифікуйте дії члена Кредитного комітету з точки зору </w:t>
      </w:r>
      <w:proofErr w:type="spellStart"/>
      <w:r w:rsidRPr="00FC077B">
        <w:rPr>
          <w:bCs/>
          <w:sz w:val="28"/>
          <w:szCs w:val="28"/>
          <w:lang w:val="uk-UA" w:eastAsia="uk-UA"/>
        </w:rPr>
        <w:t>комплаєнс</w:t>
      </w:r>
      <w:proofErr w:type="spellEnd"/>
      <w:r w:rsidRPr="00FC077B">
        <w:rPr>
          <w:bCs/>
          <w:sz w:val="28"/>
          <w:szCs w:val="28"/>
          <w:lang w:val="uk-UA" w:eastAsia="uk-UA"/>
        </w:rPr>
        <w:t>-ризику</w:t>
      </w:r>
      <w:r w:rsidRPr="00FC077B">
        <w:rPr>
          <w:sz w:val="28"/>
          <w:szCs w:val="28"/>
          <w:lang w:val="uk-UA" w:eastAsia="uk-UA"/>
        </w:rPr>
        <w:t xml:space="preserve"> та корпоративної етики банку. Які нормативні акти регулятора (НБУ) були порушені?</w:t>
      </w:r>
    </w:p>
    <w:p w:rsidR="00A8368A" w:rsidRPr="00FC077B" w:rsidRDefault="00A8368A" w:rsidP="00AF603C">
      <w:pPr>
        <w:numPr>
          <w:ilvl w:val="0"/>
          <w:numId w:val="3"/>
        </w:numPr>
        <w:tabs>
          <w:tab w:val="clear" w:pos="720"/>
          <w:tab w:val="num" w:pos="426"/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lastRenderedPageBreak/>
        <w:t xml:space="preserve">Які інструменти системи </w:t>
      </w:r>
      <w:proofErr w:type="spellStart"/>
      <w:r w:rsidRPr="00FC077B">
        <w:rPr>
          <w:sz w:val="28"/>
          <w:szCs w:val="28"/>
          <w:lang w:val="uk-UA" w:eastAsia="uk-UA"/>
        </w:rPr>
        <w:t>комплаєнс</w:t>
      </w:r>
      <w:proofErr w:type="spellEnd"/>
      <w:r w:rsidRPr="00FC077B">
        <w:rPr>
          <w:sz w:val="28"/>
          <w:szCs w:val="28"/>
          <w:lang w:val="uk-UA" w:eastAsia="uk-UA"/>
        </w:rPr>
        <w:t>-контролю (</w:t>
      </w:r>
      <w:proofErr w:type="spellStart"/>
      <w:r w:rsidRPr="00FC077B">
        <w:rPr>
          <w:sz w:val="28"/>
          <w:szCs w:val="28"/>
          <w:lang w:val="uk-UA" w:eastAsia="uk-UA"/>
        </w:rPr>
        <w:t>Whistleblowing</w:t>
      </w:r>
      <w:proofErr w:type="spellEnd"/>
      <w:r w:rsidRPr="00FC077B">
        <w:rPr>
          <w:sz w:val="28"/>
          <w:szCs w:val="28"/>
          <w:lang w:val="uk-UA" w:eastAsia="uk-UA"/>
        </w:rPr>
        <w:t>, перевірка пов’язаних осіб тощо) мали б попередити цю ситуацію на ранньому етапі?</w:t>
      </w:r>
    </w:p>
    <w:p w:rsidR="00A8368A" w:rsidRPr="00FC077B" w:rsidRDefault="00A8368A" w:rsidP="00AF603C">
      <w:pPr>
        <w:numPr>
          <w:ilvl w:val="0"/>
          <w:numId w:val="3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Розробіть алгоритм дій для Голови </w:t>
      </w:r>
      <w:proofErr w:type="spellStart"/>
      <w:r w:rsidRPr="00FC077B">
        <w:rPr>
          <w:sz w:val="28"/>
          <w:szCs w:val="28"/>
          <w:lang w:val="uk-UA" w:eastAsia="uk-UA"/>
        </w:rPr>
        <w:t>комплаєнс</w:t>
      </w:r>
      <w:proofErr w:type="spellEnd"/>
      <w:r w:rsidRPr="00FC077B">
        <w:rPr>
          <w:sz w:val="28"/>
          <w:szCs w:val="28"/>
          <w:lang w:val="uk-UA" w:eastAsia="uk-UA"/>
        </w:rPr>
        <w:t>-служби банку після виявлення цього інциденту.</w:t>
      </w:r>
    </w:p>
    <w:p w:rsidR="00A8368A" w:rsidRPr="00FC077B" w:rsidRDefault="00A8368A" w:rsidP="00A8368A">
      <w:pPr>
        <w:tabs>
          <w:tab w:val="left" w:pos="993"/>
        </w:tabs>
        <w:spacing w:line="360" w:lineRule="auto"/>
        <w:ind w:left="720"/>
        <w:jc w:val="both"/>
        <w:rPr>
          <w:sz w:val="28"/>
          <w:szCs w:val="28"/>
          <w:lang w:val="uk-UA" w:eastAsia="uk-UA"/>
        </w:rPr>
      </w:pPr>
    </w:p>
    <w:p w:rsidR="00A8368A" w:rsidRPr="00FC077B" w:rsidRDefault="00A8368A" w:rsidP="00A8368A">
      <w:pPr>
        <w:pStyle w:val="9"/>
        <w:spacing w:line="360" w:lineRule="auto"/>
        <w:ind w:right="0" w:firstLine="567"/>
        <w:rPr>
          <w:rFonts w:ascii="Times New Roman" w:hAnsi="Times New Roman"/>
          <w:b/>
          <w:i w:val="0"/>
          <w:caps/>
          <w:szCs w:val="28"/>
        </w:rPr>
      </w:pPr>
      <w:r w:rsidRPr="00FC077B">
        <w:rPr>
          <w:rFonts w:ascii="Times New Roman" w:hAnsi="Times New Roman"/>
          <w:b/>
          <w:i w:val="0"/>
          <w:caps/>
          <w:szCs w:val="28"/>
        </w:rPr>
        <w:t>Тема 2</w:t>
      </w:r>
    </w:p>
    <w:p w:rsidR="00A8368A" w:rsidRPr="00FC077B" w:rsidRDefault="00A8368A" w:rsidP="00A8368A">
      <w:pPr>
        <w:pStyle w:val="9"/>
        <w:spacing w:line="360" w:lineRule="auto"/>
        <w:ind w:right="0" w:firstLine="567"/>
        <w:rPr>
          <w:rFonts w:ascii="Times New Roman" w:hAnsi="Times New Roman"/>
          <w:b/>
          <w:i w:val="0"/>
          <w:caps/>
          <w:szCs w:val="28"/>
        </w:rPr>
      </w:pPr>
      <w:r w:rsidRPr="00FC077B">
        <w:rPr>
          <w:rFonts w:ascii="Times New Roman" w:hAnsi="Times New Roman"/>
          <w:b/>
          <w:i w:val="0"/>
        </w:rPr>
        <w:t>ОРГАНИ УПРАВЛІННЯ ТА ОРГАНІЗАЦІЙНА СТРУКТУРА БАНКУ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дослідження організаційної структури банку та головних органів управління.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  <w:r w:rsidRPr="00FC077B">
        <w:rPr>
          <w:b/>
          <w:bCs/>
          <w:color w:val="000000"/>
          <w:sz w:val="28"/>
          <w:szCs w:val="28"/>
          <w:lang w:val="uk-UA"/>
        </w:rPr>
        <w:t>Питання для обговорення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1. Сутність і зміст організації банківської діяльності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Принципи організаційного процесу в банку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Типи систем управління банком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4. Види організаційних структур комерційного банку. </w:t>
      </w:r>
    </w:p>
    <w:p w:rsidR="00A8368A" w:rsidRPr="00FC077B" w:rsidRDefault="00A8368A" w:rsidP="00A8368A">
      <w:pPr>
        <w:pStyle w:val="ad"/>
        <w:spacing w:line="360" w:lineRule="auto"/>
        <w:ind w:left="567"/>
        <w:jc w:val="both"/>
        <w:rPr>
          <w:color w:val="000000"/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/>
        </w:rPr>
        <w:t xml:space="preserve">   5. Інформаційні технології в банківській сфері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  <w:r w:rsidRPr="00FC077B">
        <w:rPr>
          <w:b/>
          <w:bCs/>
          <w:color w:val="000000"/>
          <w:sz w:val="28"/>
          <w:szCs w:val="28"/>
          <w:lang w:val="uk-UA"/>
        </w:rPr>
        <w:t>Практичні кейси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Кейс 1. Реорганізація структури – від «шахт» до «гнучкості»</w:t>
      </w:r>
    </w:p>
    <w:p w:rsidR="00A8368A" w:rsidRPr="00FC077B" w:rsidRDefault="00A8368A" w:rsidP="00A8368A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Великий універсальний банк «Централ-Банк» історично функціонує на основі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жорсткої функціональної (ієрархічної) структури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. Кожен департамент (кредитний, ризиків, IT, юридичний) працює як окрема «шахта»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silo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) – рішення узгоджуються тижнями через бюрократичні вертикалі. Через таку структуру запуск нового продукту (наприклад, онлайн-кредиту для малого бізнесу) зайняв 9 місяців, тоді як гнучкі конкуренти випускають аналоги за 1-2 місяці. Голова правління ініціює перехід на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дивізіональну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матричну структуру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із впровадженням крос-функціональних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Agile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-команд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трайбів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скводів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A8368A" w:rsidRPr="00FC077B" w:rsidRDefault="00A8368A" w:rsidP="00A8368A">
      <w:pPr>
        <w:pStyle w:val="3"/>
        <w:spacing w:line="360" w:lineRule="auto"/>
        <w:ind w:left="0" w:firstLine="709"/>
        <w:jc w:val="both"/>
        <w:rPr>
          <w:b w:val="0"/>
          <w:i/>
          <w:szCs w:val="28"/>
        </w:rPr>
      </w:pPr>
      <w:r w:rsidRPr="00FC077B">
        <w:rPr>
          <w:b w:val="0"/>
          <w:i/>
          <w:szCs w:val="28"/>
        </w:rPr>
        <w:lastRenderedPageBreak/>
        <w:t xml:space="preserve">Завдання </w:t>
      </w:r>
    </w:p>
    <w:p w:rsidR="00A8368A" w:rsidRPr="00FC077B" w:rsidRDefault="00A8368A" w:rsidP="00A8368A">
      <w:pPr>
        <w:pStyle w:val="ab"/>
        <w:numPr>
          <w:ilvl w:val="0"/>
          <w:numId w:val="5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Оцініть недоліки поточної функціональної структури банку в епоху швидких ринкових змін.</w:t>
      </w:r>
    </w:p>
    <w:p w:rsidR="00A8368A" w:rsidRPr="00FC077B" w:rsidRDefault="00A8368A" w:rsidP="00A8368A">
      <w:pPr>
        <w:pStyle w:val="ab"/>
        <w:numPr>
          <w:ilvl w:val="0"/>
          <w:numId w:val="5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Розробіть модель матричної або крос-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функциональної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 для департаменту роздрібного бізнесу. Як розподілятимуться ролі між керівниками функціональних відділів та лідерами продуктових команд?</w:t>
      </w:r>
    </w:p>
    <w:p w:rsidR="00A8368A" w:rsidRPr="00FC077B" w:rsidRDefault="00A8368A" w:rsidP="00A8368A">
      <w:pPr>
        <w:pStyle w:val="ab"/>
        <w:numPr>
          <w:ilvl w:val="0"/>
          <w:numId w:val="5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З якими організаційними проблемами та супротивом персоналу (згідно з принципами організаційного процесу) може зіткнутися банк під час такої трансформації, і як їх мінімізувати?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uk-UA"/>
        </w:rPr>
      </w:pPr>
    </w:p>
    <w:p w:rsidR="00A8368A" w:rsidRPr="00FC077B" w:rsidRDefault="00A8368A" w:rsidP="00A8368A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Кейс 2. Міграція в «хмару» та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Legacy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>-криза</w:t>
      </w:r>
    </w:p>
    <w:p w:rsidR="00A8368A" w:rsidRPr="00FC077B" w:rsidRDefault="00A8368A" w:rsidP="00A8368A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Банк «Традиція» використовує застарілу АБС (автоматизовану банківську систему)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Banking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, яка була встановлена 15 років тому (так звана </w:t>
      </w:r>
      <w:proofErr w:type="spellStart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>Legacy</w:t>
      </w:r>
      <w:proofErr w:type="spellEnd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>system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). Вона працює на власних фізичних серверах банку. Через застарілу архітектуру банк не може інтегрувати сучасні сервіси через API, мобільний додаток постійно «падає» в періоди пікових навантажень (наприклад, у дні виплат зарплат), а утримання власних дата-центрів коштує мільйони. IT-директор (CIO) пропонує радикальний крок: міграцію всієї архітектури на хмарні технології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Cloud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Computing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) та заміну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Core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Banking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. Проте Директор з безпеки (CISO) категорично проти через ризики кібератак та вимоги регулятора щодо захисту персональних даних.</w:t>
      </w:r>
    </w:p>
    <w:p w:rsidR="00A8368A" w:rsidRPr="00FC077B" w:rsidRDefault="00A8368A" w:rsidP="00A8368A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368A" w:rsidRPr="00FC077B" w:rsidRDefault="00A8368A" w:rsidP="00A8368A">
      <w:pPr>
        <w:pStyle w:val="3"/>
        <w:spacing w:line="360" w:lineRule="auto"/>
        <w:ind w:left="0" w:firstLine="709"/>
        <w:jc w:val="both"/>
        <w:rPr>
          <w:szCs w:val="28"/>
        </w:rPr>
      </w:pPr>
      <w:r w:rsidRPr="00FC077B">
        <w:rPr>
          <w:b w:val="0"/>
          <w:i/>
          <w:szCs w:val="28"/>
        </w:rPr>
        <w:t>Завдання</w:t>
      </w:r>
      <w:r w:rsidRPr="00FC077B">
        <w:rPr>
          <w:szCs w:val="28"/>
        </w:rPr>
        <w:t xml:space="preserve"> </w:t>
      </w:r>
    </w:p>
    <w:p w:rsidR="00A8368A" w:rsidRPr="00FC077B" w:rsidRDefault="00A8368A" w:rsidP="00A8368A">
      <w:pPr>
        <w:pStyle w:val="ab"/>
        <w:numPr>
          <w:ilvl w:val="0"/>
          <w:numId w:val="6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Яку роль відіграють сучасні інформаційні технології в забезпеченні конкурентоспроможності сучасного банку?</w:t>
      </w:r>
    </w:p>
    <w:p w:rsidR="00A8368A" w:rsidRPr="00FC077B" w:rsidRDefault="00A8368A" w:rsidP="00A8368A">
      <w:pPr>
        <w:pStyle w:val="ab"/>
        <w:numPr>
          <w:ilvl w:val="0"/>
          <w:numId w:val="6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Оцініть ризики та переваги використання хмарних технологій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Cloud-first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) у банківській діяльності порівняно з локальною інфраструктурою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On-premise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A8368A" w:rsidRPr="00FC077B" w:rsidRDefault="00A8368A" w:rsidP="00A8368A">
      <w:pPr>
        <w:pStyle w:val="ab"/>
        <w:numPr>
          <w:ilvl w:val="0"/>
          <w:numId w:val="6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Запропонуйте поетапний організаційний план модернізації IT-архітектури банку, який би задовольнив вимоги як розвитку бізнесу, так і безпеки й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комплаєнсу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8368A" w:rsidRPr="00FC077B" w:rsidRDefault="00A8368A" w:rsidP="00A8368A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Кейс 3. Організація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Open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Banking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та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екосистемного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підходу</w:t>
      </w:r>
    </w:p>
    <w:p w:rsidR="00A8368A" w:rsidRPr="00FC077B" w:rsidRDefault="00A8368A" w:rsidP="00A8368A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У межах імплементації європейських стандартів (директиви PSD2 /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Open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Banking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) банк «Простір» прагне трансформуватися з класичної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фінустанови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 технологічну платформу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Banking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as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-a-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Service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). Менеджмент хоче організаційно забезпечити можливість стороннім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фінтех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-компаніям,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маркетплейсам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та сервісам доставки інтегрувати банківські послуги (платежі, розстрочку) безпосередньо у свої додатки.</w:t>
      </w:r>
    </w:p>
    <w:p w:rsidR="00A8368A" w:rsidRPr="00FC077B" w:rsidRDefault="00A8368A" w:rsidP="00A8368A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368A" w:rsidRPr="00FC077B" w:rsidRDefault="00A8368A" w:rsidP="00A8368A">
      <w:pPr>
        <w:pStyle w:val="3"/>
        <w:spacing w:line="360" w:lineRule="auto"/>
        <w:ind w:left="0" w:firstLine="709"/>
        <w:jc w:val="both"/>
        <w:rPr>
          <w:b w:val="0"/>
          <w:i/>
          <w:szCs w:val="28"/>
        </w:rPr>
      </w:pPr>
      <w:r w:rsidRPr="00FC077B">
        <w:rPr>
          <w:b w:val="0"/>
          <w:i/>
          <w:szCs w:val="28"/>
        </w:rPr>
        <w:t xml:space="preserve">Завдання </w:t>
      </w:r>
    </w:p>
    <w:p w:rsidR="00A8368A" w:rsidRPr="00FC077B" w:rsidRDefault="00A8368A" w:rsidP="00A8368A">
      <w:pPr>
        <w:pStyle w:val="ab"/>
        <w:numPr>
          <w:ilvl w:val="0"/>
          <w:numId w:val="7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Як концепція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Open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Banking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(Відкритий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банкінг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)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змінює традиційну сутність та зміст організації банківського бізнесу?</w:t>
      </w:r>
    </w:p>
    <w:p w:rsidR="00A8368A" w:rsidRPr="00FC077B" w:rsidRDefault="00A8368A" w:rsidP="00A8368A">
      <w:pPr>
        <w:pStyle w:val="ab"/>
        <w:numPr>
          <w:ilvl w:val="0"/>
          <w:numId w:val="7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Який новий структурний підрозділ (наприклад, Департамент розвитку екосистеми та API) необхідно створити в організаційній структурі банку? Опишіть його взаємодію з класичними департаментами.</w:t>
      </w:r>
    </w:p>
    <w:p w:rsidR="00A8368A" w:rsidRPr="00FC077B" w:rsidRDefault="00A8368A" w:rsidP="00A8368A">
      <w:pPr>
        <w:pStyle w:val="ab"/>
        <w:numPr>
          <w:ilvl w:val="0"/>
          <w:numId w:val="7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Сформулюйте основні технологічні та організаційні виклики, які постають перед банком при побудові партнерської екосистеми.</w:t>
      </w:r>
    </w:p>
    <w:p w:rsidR="00A8368A" w:rsidRPr="00FC077B" w:rsidRDefault="00A8368A" w:rsidP="00A8368A">
      <w:pPr>
        <w:pStyle w:val="ab"/>
        <w:tabs>
          <w:tab w:val="left" w:pos="1134"/>
        </w:tabs>
        <w:spacing w:before="0"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368A" w:rsidRPr="00FC077B" w:rsidRDefault="00A8368A" w:rsidP="00A8368A">
      <w:pPr>
        <w:pStyle w:val="21"/>
        <w:spacing w:after="0" w:line="360" w:lineRule="auto"/>
        <w:ind w:firstLine="567"/>
        <w:jc w:val="center"/>
        <w:rPr>
          <w:b/>
          <w:bCs/>
          <w:iCs/>
          <w:caps/>
          <w:sz w:val="28"/>
          <w:szCs w:val="28"/>
          <w:lang w:val="uk-UA"/>
        </w:rPr>
      </w:pPr>
      <w:r w:rsidRPr="00FC077B">
        <w:rPr>
          <w:b/>
          <w:bCs/>
          <w:iCs/>
          <w:caps/>
          <w:sz w:val="28"/>
          <w:szCs w:val="28"/>
          <w:lang w:val="uk-UA"/>
        </w:rPr>
        <w:t>Тема 3</w:t>
      </w:r>
    </w:p>
    <w:p w:rsidR="00A8368A" w:rsidRPr="00FC077B" w:rsidRDefault="00A8368A" w:rsidP="00A8368A">
      <w:pPr>
        <w:spacing w:line="360" w:lineRule="auto"/>
        <w:ind w:firstLine="567"/>
        <w:jc w:val="center"/>
        <w:rPr>
          <w:b/>
          <w:caps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ПЛАНУВАННЯ БАНКІВСЬКОЇ ДІЯЛЬНОСТІ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вироблення навиків планування банківської діяльності, зокрема навиків щодо розробки стратегічних планів, бізнес-плану, бюджету.</w:t>
      </w: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Питання для обговорення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lang w:val="uk-UA"/>
        </w:rPr>
        <w:t xml:space="preserve">1. </w:t>
      </w:r>
      <w:r w:rsidRPr="00FC077B">
        <w:rPr>
          <w:sz w:val="28"/>
          <w:szCs w:val="28"/>
          <w:lang w:val="uk-UA"/>
        </w:rPr>
        <w:t xml:space="preserve">Сутність та завдання банківського планування.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Види планів у комерційному банку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Суть та зміст стратегічного планування в банку.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lastRenderedPageBreak/>
        <w:t xml:space="preserve">4. Характеристика етапів банківського стратегічного планування.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5. Структура стратегічного плану комерційного банку.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6. Сутність та призначення оперативного планування в банку.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7. Структура тактичного плану комерційного банку.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8. Складання бізнес-плану в банках. 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9. Фінансове планування і бюджетування. </w:t>
      </w:r>
    </w:p>
    <w:p w:rsidR="00A8368A" w:rsidRPr="00FC077B" w:rsidRDefault="00A8368A" w:rsidP="00A8368A">
      <w:pPr>
        <w:pStyle w:val="ab"/>
        <w:shd w:val="clear" w:color="auto" w:fill="FFFFFF"/>
        <w:tabs>
          <w:tab w:val="left" w:pos="993"/>
        </w:tabs>
        <w:spacing w:before="0" w:after="0" w:line="360" w:lineRule="auto"/>
        <w:ind w:left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10. Порядок розроблення фінансових планів.</w:t>
      </w:r>
    </w:p>
    <w:p w:rsidR="00A8368A" w:rsidRPr="00FC077B" w:rsidRDefault="00A8368A" w:rsidP="00A8368A">
      <w:pPr>
        <w:spacing w:line="360" w:lineRule="auto"/>
        <w:ind w:firstLine="709"/>
        <w:jc w:val="both"/>
        <w:rPr>
          <w:b/>
          <w:bCs/>
          <w:kern w:val="1"/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709"/>
        <w:jc w:val="both"/>
        <w:rPr>
          <w:b/>
          <w:bCs/>
          <w:kern w:val="1"/>
          <w:sz w:val="28"/>
          <w:szCs w:val="28"/>
          <w:lang w:val="uk-UA"/>
        </w:rPr>
      </w:pPr>
      <w:r w:rsidRPr="00FC077B">
        <w:rPr>
          <w:b/>
          <w:bCs/>
          <w:kern w:val="1"/>
          <w:sz w:val="28"/>
          <w:szCs w:val="28"/>
          <w:lang w:val="uk-UA"/>
        </w:rPr>
        <w:t>Практичні кейси</w:t>
      </w:r>
    </w:p>
    <w:p w:rsidR="00A8368A" w:rsidRPr="00FC077B" w:rsidRDefault="00A8368A" w:rsidP="00A8368A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 w:eastAsia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Кейс 1. Бюджетна війна за ресурси (Маневрування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маржею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>)</w:t>
      </w:r>
    </w:p>
    <w:p w:rsidR="00A8368A" w:rsidRPr="00FC077B" w:rsidRDefault="00A8368A" w:rsidP="00A8368A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У процесі розробки річного фінансового бюджету банку «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УкрЕволюція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» на наступний рік виник гострий конфлікт між ключовими бізнес-лініями під час захисту своїх бюджетів перед Бюджетним комітетом:</w:t>
      </w:r>
    </w:p>
    <w:p w:rsidR="00A8368A" w:rsidRPr="00FC077B" w:rsidRDefault="00A8368A" w:rsidP="00A8368A">
      <w:pPr>
        <w:pStyle w:val="ab"/>
        <w:numPr>
          <w:ilvl w:val="0"/>
          <w:numId w:val="10"/>
        </w:numPr>
        <w:tabs>
          <w:tab w:val="left" w:pos="993"/>
          <w:tab w:val="left" w:pos="1276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департамент роздрібного бізнесу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просить збільшити його бюджет на маркетинг та персонал на 40%. Вони планують залучити додатково 2 млрд грн на поточні рахунки фізичних осіб. Оскільки це «дешеві» гроші (ставка за ними всього 2%), вони вважають себе головним драйвером успіху банку.</w:t>
      </w:r>
    </w:p>
    <w:p w:rsidR="00A8368A" w:rsidRPr="00FC077B" w:rsidRDefault="00A8368A" w:rsidP="00A8368A">
      <w:pPr>
        <w:pStyle w:val="ab"/>
        <w:numPr>
          <w:ilvl w:val="0"/>
          <w:numId w:val="10"/>
        </w:numPr>
        <w:tabs>
          <w:tab w:val="left" w:pos="993"/>
          <w:tab w:val="left" w:pos="1276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департамент корпоративного бізнесу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вимагає виділити ці 2 млрд грн виключно їм для кредитування великих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агрохолдингів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під 14% річних, обіцяючи банку колосальний процентний дохід.</w:t>
      </w:r>
    </w:p>
    <w:p w:rsidR="00A8368A" w:rsidRPr="00FC077B" w:rsidRDefault="00A8368A" w:rsidP="00A8368A">
      <w:pPr>
        <w:pStyle w:val="ab"/>
        <w:numPr>
          <w:ilvl w:val="0"/>
          <w:numId w:val="10"/>
        </w:numPr>
        <w:tabs>
          <w:tab w:val="left" w:pos="993"/>
          <w:tab w:val="left" w:pos="1276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казначейство банку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(яке веде внутрішній облік через систему трансфертного ціноутворення – </w:t>
      </w:r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FTP / </w:t>
      </w:r>
      <w:proofErr w:type="spellStart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>Funds</w:t>
      </w:r>
      <w:proofErr w:type="spellEnd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>Transfer</w:t>
      </w:r>
      <w:proofErr w:type="spellEnd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i/>
          <w:iCs/>
          <w:sz w:val="28"/>
          <w:szCs w:val="28"/>
          <w:lang w:val="uk-UA"/>
        </w:rPr>
        <w:t>Pricing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) зазначає, що залучення роздрібних коштів є нестабільним, а довгострокові кредити створюють ризик ліквідності, тому внутрішня «вартість» цих ресурсів має бути переглянута.</w:t>
      </w:r>
    </w:p>
    <w:p w:rsidR="00A8368A" w:rsidRPr="00FC077B" w:rsidRDefault="00A8368A" w:rsidP="00A8368A">
      <w:pPr>
        <w:pStyle w:val="ab"/>
        <w:numPr>
          <w:ilvl w:val="0"/>
          <w:numId w:val="10"/>
        </w:numPr>
        <w:tabs>
          <w:tab w:val="left" w:pos="993"/>
          <w:tab w:val="left" w:pos="1276"/>
        </w:tabs>
        <w:spacing w:before="0" w:after="0" w:line="360" w:lineRule="auto"/>
        <w:ind w:left="0" w:firstLine="709"/>
        <w:jc w:val="both"/>
        <w:rPr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казначейство встановило трансфертну ставку (внутрішню ціну грошей всередині банку) на рівні 8%.</w:t>
      </w:r>
    </w:p>
    <w:p w:rsidR="00A8368A" w:rsidRPr="00FC077B" w:rsidRDefault="00A8368A" w:rsidP="00A8368A">
      <w:pPr>
        <w:pStyle w:val="ab"/>
        <w:tabs>
          <w:tab w:val="left" w:pos="993"/>
          <w:tab w:val="left" w:pos="1276"/>
        </w:tabs>
        <w:spacing w:before="0" w:after="0" w:line="360" w:lineRule="auto"/>
        <w:ind w:left="709"/>
        <w:jc w:val="both"/>
        <w:rPr>
          <w:lang w:val="uk-UA"/>
        </w:rPr>
      </w:pPr>
    </w:p>
    <w:p w:rsidR="00A8368A" w:rsidRPr="00FC077B" w:rsidRDefault="00A8368A" w:rsidP="00A8368A">
      <w:pPr>
        <w:pStyle w:val="5"/>
        <w:ind w:left="0" w:firstLine="709"/>
        <w:jc w:val="both"/>
      </w:pPr>
      <w:r w:rsidRPr="00FC077B">
        <w:rPr>
          <w:i/>
        </w:rPr>
        <w:lastRenderedPageBreak/>
        <w:t>Завдання</w:t>
      </w:r>
      <w:r w:rsidRPr="00FC077B">
        <w:t>:</w:t>
      </w:r>
    </w:p>
    <w:p w:rsidR="00A8368A" w:rsidRPr="00FC077B" w:rsidRDefault="00A8368A" w:rsidP="00A8368A">
      <w:pPr>
        <w:pStyle w:val="ab"/>
        <w:numPr>
          <w:ilvl w:val="0"/>
          <w:numId w:val="8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Розрахуйте внутрішню маржу підрозділів: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визначте, який чистий маржинальний дохід отримає Роздрібний бізнес (залучає під 2% і «продає» Казначейству під 8% FTP) та Корпоративний бізнес (бере у Казначейства під 8% FTP і кредитує під 14%).</w:t>
      </w:r>
    </w:p>
    <w:p w:rsidR="00A8368A" w:rsidRPr="00FC077B" w:rsidRDefault="00A8368A" w:rsidP="00A8368A">
      <w:pPr>
        <w:pStyle w:val="ab"/>
        <w:numPr>
          <w:ilvl w:val="0"/>
          <w:numId w:val="8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Оцініть комерційний ефект: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як Бюджетний комітет має розподілити витрати на розвиток між цими підрозділами, щоб максимізувати </w:t>
      </w: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чисту процентну маржу (NIM)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всього банку?</w:t>
      </w:r>
    </w:p>
    <w:p w:rsidR="00A8368A" w:rsidRPr="00FC077B" w:rsidRDefault="00A8368A" w:rsidP="00A8368A">
      <w:pPr>
        <w:pStyle w:val="ab"/>
        <w:numPr>
          <w:ilvl w:val="0"/>
          <w:numId w:val="8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Змоделюйте ризик: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що станеться з бюджетом банку, якщо через інфляцію клієнти масово заберуть гроші з поточних рахунків, і банку доведеться терміново заміщувати ці 2 млрд грн дорогими міжбанківськими кредитами під 10%?</w:t>
      </w:r>
    </w:p>
    <w:p w:rsidR="00A8368A" w:rsidRPr="00FC077B" w:rsidRDefault="00A8368A" w:rsidP="00A8368A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</w:p>
    <w:p w:rsidR="00A8368A" w:rsidRPr="00FC077B" w:rsidRDefault="00A8368A" w:rsidP="00A8368A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>Кейс 2.  Стратегічне роздоріжжя – Бізнес-план виходу на ринок МСБ</w:t>
      </w:r>
    </w:p>
    <w:p w:rsidR="00A8368A" w:rsidRPr="00FC077B" w:rsidRDefault="00A8368A" w:rsidP="00A8368A">
      <w:pPr>
        <w:pStyle w:val="ab"/>
        <w:tabs>
          <w:tab w:val="left" w:pos="851"/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Наглядова рада банку «Глобус-Капітал» (який раніше спеціалізувався лише на купівлі державних облігацій та обслуговуванні кількох VIP-клієнтів) поставила завдання Правлінню: диверсифікувати бізнес і розробити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3-річний бізнес-план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виходу в сегмент кредитування Малого та Середнього Бізнесу (МСБ).</w:t>
      </w:r>
    </w:p>
    <w:p w:rsidR="00A8368A" w:rsidRPr="00FC077B" w:rsidRDefault="00A8368A" w:rsidP="00A8368A">
      <w:pPr>
        <w:pStyle w:val="ab"/>
        <w:tabs>
          <w:tab w:val="left" w:pos="851"/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Команда аналітиків підготувала базові розрахунки для бізнес-плану:</w:t>
      </w:r>
    </w:p>
    <w:p w:rsidR="00A8368A" w:rsidRPr="00FC077B" w:rsidRDefault="00A8368A" w:rsidP="00A8368A">
      <w:pPr>
        <w:pStyle w:val="ab"/>
        <w:numPr>
          <w:ilvl w:val="0"/>
          <w:numId w:val="11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необхідні інвестиції в IT-платформу для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скорингу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(автоматичної оцінки) позичальників </w:t>
      </w: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50 млн грн.;</w:t>
      </w:r>
    </w:p>
    <w:p w:rsidR="00A8368A" w:rsidRPr="00FC077B" w:rsidRDefault="00A8368A" w:rsidP="00A8368A">
      <w:pPr>
        <w:pStyle w:val="ab"/>
        <w:numPr>
          <w:ilvl w:val="0"/>
          <w:numId w:val="11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прогнозний обсяг кредитного портфеля МСБ на кінець 1-го року </w:t>
      </w: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400 млн грн, 2-го року </w:t>
      </w: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1 млрд грн, 3-го року </w:t>
      </w: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–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2 млрд грн.;</w:t>
      </w:r>
    </w:p>
    <w:p w:rsidR="00A8368A" w:rsidRPr="00FC077B" w:rsidRDefault="00A8368A" w:rsidP="00A8368A">
      <w:pPr>
        <w:pStyle w:val="ab"/>
        <w:numPr>
          <w:ilvl w:val="0"/>
          <w:numId w:val="11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середня ставка за кредитами </w:t>
      </w: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16% річних;</w:t>
      </w:r>
    </w:p>
    <w:p w:rsidR="00A8368A" w:rsidRPr="00FC077B" w:rsidRDefault="00A8368A" w:rsidP="00A8368A">
      <w:pPr>
        <w:pStyle w:val="ab"/>
        <w:numPr>
          <w:ilvl w:val="0"/>
          <w:numId w:val="11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очікуваний рівень дефолтів (кредитного ризику / </w:t>
      </w:r>
      <w:proofErr w:type="spellStart"/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Cost</w:t>
      </w:r>
      <w:proofErr w:type="spellEnd"/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of</w:t>
      </w:r>
      <w:proofErr w:type="spellEnd"/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Risk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4% від обсягу портфеля щорічно;</w:t>
      </w:r>
    </w:p>
    <w:p w:rsidR="00A8368A" w:rsidRPr="00FC077B" w:rsidRDefault="00A8368A" w:rsidP="00A8368A">
      <w:pPr>
        <w:pStyle w:val="ab"/>
        <w:tabs>
          <w:tab w:val="left" w:pos="851"/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Проте Рада директорів сумнівається, чи є цей бізнес-план реалістичним, чи не занадто оптимістичні закладені показники в умовах поточної макроекономічної нестабільності.</w:t>
      </w:r>
    </w:p>
    <w:p w:rsidR="00A8368A" w:rsidRPr="00FC077B" w:rsidRDefault="00A8368A" w:rsidP="00A8368A">
      <w:pPr>
        <w:pStyle w:val="ab"/>
        <w:tabs>
          <w:tab w:val="left" w:pos="851"/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Завдання </w:t>
      </w:r>
    </w:p>
    <w:p w:rsidR="00A8368A" w:rsidRPr="00FC077B" w:rsidRDefault="00A8368A" w:rsidP="00A8368A">
      <w:pPr>
        <w:pStyle w:val="ab"/>
        <w:numPr>
          <w:ilvl w:val="0"/>
          <w:numId w:val="9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Структуруйте бізнес-план: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опишіть обов’язкові розділи бізнес-плану комерційного банку згідно з вимогами регулятора (НБУ) та міжнародної практики.</w:t>
      </w:r>
    </w:p>
    <w:p w:rsidR="00A8368A" w:rsidRPr="00FC077B" w:rsidRDefault="00A8368A" w:rsidP="00A8368A">
      <w:pPr>
        <w:pStyle w:val="ab"/>
        <w:numPr>
          <w:ilvl w:val="0"/>
          <w:numId w:val="9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Фінансове моделювання: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розрахуйте очікуваний чистий дохід від кредитування МСБ за перший рік (процентний дохід мінус втрати від ризику (4%) мінус інвестиції в IT). Чи вийде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проєкт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на окупність у перший рік?</w:t>
      </w:r>
    </w:p>
    <w:p w:rsidR="00A8368A" w:rsidRPr="00FC077B" w:rsidRDefault="00A8368A" w:rsidP="00A8368A">
      <w:pPr>
        <w:pStyle w:val="ab"/>
        <w:numPr>
          <w:ilvl w:val="0"/>
          <w:numId w:val="9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Стрес-тестування бізнес-плану (сценарний аналіз):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перерахуйте фінансові показники бізнес-плану для </w:t>
      </w: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песимістичного сценарію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, якщо:</w:t>
      </w:r>
    </w:p>
    <w:p w:rsidR="00A8368A" w:rsidRPr="00FC077B" w:rsidRDefault="00A8368A" w:rsidP="00A8368A">
      <w:pPr>
        <w:pStyle w:val="ab"/>
        <w:numPr>
          <w:ilvl w:val="1"/>
          <w:numId w:val="12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рівень дефолтів (ризику) зросте з 4% до 9%;</w:t>
      </w:r>
    </w:p>
    <w:p w:rsidR="00A8368A" w:rsidRPr="00FC077B" w:rsidRDefault="00A8368A" w:rsidP="00A8368A">
      <w:pPr>
        <w:pStyle w:val="ab"/>
        <w:numPr>
          <w:ilvl w:val="1"/>
          <w:numId w:val="12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обсяг залученого портфеля через високу конкуренцію буде на 30% меншим від запланованого;</w:t>
      </w:r>
    </w:p>
    <w:p w:rsidR="00A8368A" w:rsidRPr="00FC077B" w:rsidRDefault="00A8368A" w:rsidP="00A8368A">
      <w:pPr>
        <w:pStyle w:val="ab"/>
        <w:numPr>
          <w:ilvl w:val="1"/>
          <w:numId w:val="12"/>
        </w:numPr>
        <w:tabs>
          <w:tab w:val="left" w:pos="851"/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зробіть висновок, чи варто банку затверджувати цей бізнес-план.</w:t>
      </w:r>
    </w:p>
    <w:p w:rsidR="00A8368A" w:rsidRPr="00FC077B" w:rsidRDefault="00A8368A" w:rsidP="00A8368A">
      <w:pPr>
        <w:pStyle w:val="ab"/>
        <w:tabs>
          <w:tab w:val="left" w:pos="851"/>
          <w:tab w:val="left" w:pos="993"/>
        </w:tabs>
        <w:spacing w:before="0"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368A" w:rsidRPr="00FC077B" w:rsidRDefault="00A8368A" w:rsidP="00A8368A">
      <w:pPr>
        <w:tabs>
          <w:tab w:val="left" w:pos="1134"/>
        </w:tabs>
        <w:spacing w:line="360" w:lineRule="auto"/>
        <w:ind w:firstLine="567"/>
        <w:jc w:val="center"/>
        <w:rPr>
          <w:b/>
          <w:bCs/>
          <w:iCs/>
          <w:caps/>
          <w:sz w:val="28"/>
          <w:szCs w:val="28"/>
          <w:lang w:val="uk-UA"/>
        </w:rPr>
      </w:pPr>
      <w:r w:rsidRPr="00FC077B">
        <w:rPr>
          <w:b/>
          <w:bCs/>
          <w:iCs/>
          <w:caps/>
          <w:sz w:val="28"/>
          <w:szCs w:val="28"/>
          <w:lang w:val="uk-UA"/>
        </w:rPr>
        <w:t>Тема 4</w:t>
      </w:r>
    </w:p>
    <w:p w:rsidR="00A8368A" w:rsidRPr="00FC077B" w:rsidRDefault="00A8368A" w:rsidP="00A8368A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FC077B">
        <w:rPr>
          <w:b/>
          <w:bCs/>
          <w:sz w:val="28"/>
          <w:szCs w:val="28"/>
          <w:lang w:val="uk-UA"/>
        </w:rPr>
        <w:t xml:space="preserve">УПРАВЛІННЯ ВЛАСНИМ КАПІТАЛОМ </w:t>
      </w:r>
    </w:p>
    <w:p w:rsidR="00A8368A" w:rsidRPr="00FC077B" w:rsidRDefault="00A8368A" w:rsidP="00A8368A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FC077B">
        <w:rPr>
          <w:b/>
          <w:bCs/>
          <w:sz w:val="28"/>
          <w:szCs w:val="28"/>
          <w:lang w:val="uk-UA"/>
        </w:rPr>
        <w:t xml:space="preserve">ТА </w:t>
      </w:r>
      <w:r w:rsidRPr="00FC077B">
        <w:rPr>
          <w:b/>
          <w:sz w:val="28"/>
          <w:szCs w:val="28"/>
          <w:lang w:val="uk-UA"/>
        </w:rPr>
        <w:t>ЗОБОВ’ЯЗАННЯМИ</w:t>
      </w:r>
      <w:r w:rsidRPr="00FC077B">
        <w:rPr>
          <w:b/>
          <w:bCs/>
          <w:sz w:val="28"/>
          <w:szCs w:val="28"/>
          <w:lang w:val="uk-UA"/>
        </w:rPr>
        <w:t xml:space="preserve"> БАНКУ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набуття навиків щодо методів оцінки та управління власним капіталом </w:t>
      </w:r>
      <w:r w:rsidRPr="00FC077B">
        <w:rPr>
          <w:bCs/>
          <w:sz w:val="28"/>
          <w:szCs w:val="28"/>
          <w:lang w:val="uk-UA"/>
        </w:rPr>
        <w:t xml:space="preserve">та </w:t>
      </w:r>
      <w:r w:rsidRPr="00FC077B">
        <w:rPr>
          <w:sz w:val="28"/>
          <w:szCs w:val="28"/>
          <w:lang w:val="uk-UA"/>
        </w:rPr>
        <w:t>зобов’язаннями</w:t>
      </w:r>
      <w:r w:rsidRPr="00FC077B">
        <w:rPr>
          <w:bCs/>
          <w:sz w:val="28"/>
          <w:szCs w:val="28"/>
          <w:lang w:val="uk-UA"/>
        </w:rPr>
        <w:t xml:space="preserve"> </w:t>
      </w:r>
      <w:r w:rsidRPr="00FC077B">
        <w:rPr>
          <w:sz w:val="28"/>
          <w:szCs w:val="28"/>
          <w:lang w:val="uk-UA"/>
        </w:rPr>
        <w:t>банків, вироблення навиків щодо розробки політики мобілізації ресурсів банку.</w:t>
      </w:r>
    </w:p>
    <w:p w:rsidR="000136CF" w:rsidRPr="00FC077B" w:rsidRDefault="000136CF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8368A" w:rsidRPr="00FC077B" w:rsidRDefault="00A8368A" w:rsidP="00A8368A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Питання для обговорення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1. Суть і призначення власного капіталу банку. Види капіталу комерційних банків та методи оцінки його вартості.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2. Визначення адекватності власних коштів банку: Базельська конвенція та вітчизняна практика. Вимоги НБУ до капіталу комерційних банків України.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3. Методи управління власним капіталом банку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4. Сутність управління зобов’язаннями банку. Політика банку щодо мобілізації ресурсів на фінансових ринках.</w:t>
      </w:r>
    </w:p>
    <w:p w:rsidR="00A8368A" w:rsidRPr="00FC077B" w:rsidRDefault="00A8368A" w:rsidP="00A8368A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lastRenderedPageBreak/>
        <w:t>5. Цінові і нецінові методи управління залученими ресурсами.</w:t>
      </w:r>
    </w:p>
    <w:p w:rsidR="00A8368A" w:rsidRPr="00FC077B" w:rsidRDefault="00A8368A" w:rsidP="00A8368A">
      <w:pPr>
        <w:pStyle w:val="ab"/>
        <w:shd w:val="clear" w:color="auto" w:fill="FFFFFF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6. Особливості управління запозиченими ресурсами банку</w:t>
      </w:r>
    </w:p>
    <w:p w:rsidR="00FC077B" w:rsidRPr="00AF603C" w:rsidRDefault="00FC077B" w:rsidP="00A8368A">
      <w:pPr>
        <w:pStyle w:val="ab"/>
        <w:shd w:val="clear" w:color="auto" w:fill="FFFFFF"/>
        <w:spacing w:before="0" w:after="0" w:line="360" w:lineRule="auto"/>
        <w:ind w:firstLine="709"/>
        <w:jc w:val="both"/>
        <w:rPr>
          <w:rFonts w:ascii="Times New Roman" w:hAnsi="Times New Roman"/>
          <w:bCs w:val="0"/>
          <w:sz w:val="28"/>
          <w:szCs w:val="28"/>
          <w:lang w:val="uk-UA"/>
        </w:rPr>
      </w:pPr>
    </w:p>
    <w:p w:rsidR="00A8368A" w:rsidRPr="00FC077B" w:rsidRDefault="00A8368A" w:rsidP="00A8368A">
      <w:pPr>
        <w:pStyle w:val="ab"/>
        <w:shd w:val="clear" w:color="auto" w:fill="FFFFFF"/>
        <w:spacing w:before="0" w:after="0" w:line="360" w:lineRule="auto"/>
        <w:ind w:firstLine="709"/>
        <w:jc w:val="both"/>
        <w:rPr>
          <w:rFonts w:ascii="Times New Roman" w:hAnsi="Times New Roman"/>
          <w:b/>
          <w:bCs w:val="0"/>
          <w:sz w:val="28"/>
          <w:szCs w:val="28"/>
          <w:lang w:val="uk-UA"/>
        </w:rPr>
      </w:pPr>
      <w:r w:rsidRPr="00FC077B">
        <w:rPr>
          <w:rFonts w:ascii="Times New Roman" w:hAnsi="Times New Roman"/>
          <w:b/>
          <w:bCs w:val="0"/>
          <w:sz w:val="28"/>
          <w:szCs w:val="28"/>
          <w:lang w:val="uk-UA"/>
        </w:rPr>
        <w:t>Практичні завдання</w:t>
      </w:r>
    </w:p>
    <w:p w:rsidR="00A8368A" w:rsidRPr="00FC077B" w:rsidRDefault="00A8368A" w:rsidP="00A836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1</w:t>
      </w:r>
      <w:r w:rsidRPr="00FC077B">
        <w:rPr>
          <w:sz w:val="28"/>
          <w:szCs w:val="28"/>
          <w:lang w:val="uk-UA"/>
        </w:rPr>
        <w:t>.  Провести комплексний аналіз статутного капіталу за такими даними: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2"/>
        <w:gridCol w:w="1579"/>
        <w:gridCol w:w="1381"/>
        <w:gridCol w:w="1676"/>
      </w:tblGrid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Базисний рік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Звітний рік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Відхилення,</w:t>
            </w:r>
          </w:p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+-</w:t>
            </w: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Сплачений статутний капітал,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4500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5500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Початково заявлений статутний капітал,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4000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4500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Темпи зростання статутного капіталу 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Капітал банку,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4633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6362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Питома вага статутного капіталу в сукупному капіталі банку 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Валюта балансу,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12701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15549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Питома вага статутного капіталу у валюті балансу 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-</w:t>
            </w: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Кількість акціонерів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230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Розмір статутного капіталу на одного акціонера,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Кількість акцій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4500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5500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Розмір статутного капіталу на одну акцію 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-</w:t>
            </w: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Балансовий прибуток банку,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114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577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Розмір прибутку на 1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 xml:space="preserve">. статутного капіталу 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Розмір прибутку на одну акцію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0,025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0,10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Розмір прибутку на одного акціонера 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0136CF" w:rsidRPr="00FC077B" w:rsidRDefault="000136CF" w:rsidP="00A8368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136CF" w:rsidRPr="00FC077B" w:rsidRDefault="000136CF" w:rsidP="000136C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 xml:space="preserve">Задача 2. </w:t>
      </w:r>
      <w:r w:rsidRPr="00FC077B">
        <w:rPr>
          <w:sz w:val="28"/>
          <w:szCs w:val="28"/>
          <w:lang w:val="uk-UA"/>
        </w:rPr>
        <w:t>Провести порівняльний аналіз темпів зростання капіталу банку та статутного фонду. Зробити висновки.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745"/>
        <w:gridCol w:w="877"/>
        <w:gridCol w:w="876"/>
        <w:gridCol w:w="739"/>
        <w:gridCol w:w="877"/>
        <w:gridCol w:w="877"/>
        <w:gridCol w:w="876"/>
        <w:gridCol w:w="739"/>
      </w:tblGrid>
      <w:tr w:rsidR="000136CF" w:rsidRPr="00FC077B" w:rsidTr="00D51E8F">
        <w:trPr>
          <w:trHeight w:val="158"/>
        </w:trPr>
        <w:tc>
          <w:tcPr>
            <w:tcW w:w="0" w:type="auto"/>
            <w:vMerge w:val="restart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gridSpan w:val="4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Банк «А»</w:t>
            </w:r>
          </w:p>
        </w:tc>
        <w:tc>
          <w:tcPr>
            <w:tcW w:w="0" w:type="auto"/>
            <w:gridSpan w:val="4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Банк «Б»</w:t>
            </w:r>
          </w:p>
        </w:tc>
      </w:tr>
      <w:tr w:rsidR="000136CF" w:rsidRPr="00FC077B" w:rsidTr="00D51E8F">
        <w:trPr>
          <w:trHeight w:val="157"/>
        </w:trPr>
        <w:tc>
          <w:tcPr>
            <w:tcW w:w="0" w:type="auto"/>
            <w:vMerge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2024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2025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Темп</w:t>
            </w:r>
          </w:p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зрост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Абс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відх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2024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2025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Темп</w:t>
            </w:r>
          </w:p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зрост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Абс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відх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</w:tr>
      <w:tr w:rsidR="000136CF" w:rsidRPr="00FC077B" w:rsidTr="00D51E8F">
        <w:tc>
          <w:tcPr>
            <w:tcW w:w="0" w:type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 xml:space="preserve">Капітал банку, </w:t>
            </w: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тис.грн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1450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2030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17500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19500</w:t>
            </w: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c>
          <w:tcPr>
            <w:tcW w:w="0" w:type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 xml:space="preserve">Статутний капітал, </w:t>
            </w: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тис.грн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670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850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2500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5000</w:t>
            </w: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c>
          <w:tcPr>
            <w:tcW w:w="0" w:type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lastRenderedPageBreak/>
              <w:t xml:space="preserve">Питома вага </w:t>
            </w: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стат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 капіталу у капіталі, %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c>
          <w:tcPr>
            <w:tcW w:w="0" w:type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 xml:space="preserve">Валюта балансу, </w:t>
            </w: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тис.грн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9650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11720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45000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0136CF" w:rsidRPr="00FC077B" w:rsidRDefault="000136CF" w:rsidP="00D51E8F">
            <w:pPr>
              <w:jc w:val="center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>65000</w:t>
            </w: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c>
          <w:tcPr>
            <w:tcW w:w="0" w:type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  <w:r w:rsidRPr="00FC077B">
              <w:rPr>
                <w:spacing w:val="-8"/>
                <w:sz w:val="28"/>
                <w:szCs w:val="28"/>
                <w:lang w:val="uk-UA"/>
              </w:rPr>
              <w:t xml:space="preserve">Питома вага </w:t>
            </w:r>
            <w:proofErr w:type="spellStart"/>
            <w:r w:rsidRPr="00FC077B">
              <w:rPr>
                <w:spacing w:val="-8"/>
                <w:sz w:val="28"/>
                <w:szCs w:val="28"/>
                <w:lang w:val="uk-UA"/>
              </w:rPr>
              <w:t>стат</w:t>
            </w:r>
            <w:proofErr w:type="spellEnd"/>
            <w:r w:rsidRPr="00FC077B">
              <w:rPr>
                <w:spacing w:val="-8"/>
                <w:sz w:val="28"/>
                <w:szCs w:val="28"/>
                <w:lang w:val="uk-UA"/>
              </w:rPr>
              <w:t>. капіталу у сумі валюти балансу, %</w:t>
            </w: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</w:tcPr>
          <w:p w:rsidR="000136CF" w:rsidRPr="00FC077B" w:rsidRDefault="000136CF" w:rsidP="00D51E8F">
            <w:pPr>
              <w:jc w:val="both"/>
              <w:rPr>
                <w:spacing w:val="-8"/>
                <w:sz w:val="28"/>
                <w:szCs w:val="28"/>
                <w:lang w:val="uk-UA"/>
              </w:rPr>
            </w:pPr>
          </w:p>
        </w:tc>
      </w:tr>
    </w:tbl>
    <w:p w:rsidR="00AF603C" w:rsidRDefault="00AF603C" w:rsidP="000136C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0136CF" w:rsidRPr="00FC077B" w:rsidRDefault="000136CF" w:rsidP="000136C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Задача 3. Розрахувати й оцінити дотримання нормативу Н2. Розрахунки здійснити за даними наведеної таблиці: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8"/>
        <w:gridCol w:w="1054"/>
        <w:gridCol w:w="2065"/>
        <w:gridCol w:w="1671"/>
      </w:tblGrid>
      <w:tr w:rsidR="000136CF" w:rsidRPr="00FC077B" w:rsidTr="00D51E8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Стаття активу балансу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тис.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Коефіцієнт ризику,</w:t>
            </w:r>
          </w:p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Зважені активи,</w:t>
            </w:r>
          </w:p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z w:val="28"/>
                <w:szCs w:val="28"/>
                <w:lang w:val="uk-UA"/>
              </w:rPr>
              <w:t>тис.у.о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Валюта, монети та банківські метали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180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Кошти на кореспондентських рахунках в НБУ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590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Інші кошти в НБУ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240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Кошти на кореспондентських рахунках в інших банках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250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Депозити та кредити в інших банках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1260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Цінні папери в портфелі банку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322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Кредити та фінансовий лізинг, надані клієнтам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9040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Інвестиції капіталу в асоційовані компанії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52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Інвестиції капіталу в дочірні компанії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68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Нематеріальні активи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132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Матеріальні активи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2565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Інші активи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850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Сукупні активи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15549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х</w:t>
            </w:r>
          </w:p>
        </w:tc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A8368A" w:rsidRPr="00FC077B" w:rsidRDefault="00A8368A" w:rsidP="00A8368A">
      <w:pPr>
        <w:pStyle w:val="ab"/>
        <w:tabs>
          <w:tab w:val="left" w:pos="851"/>
          <w:tab w:val="left" w:pos="993"/>
        </w:tabs>
        <w:spacing w:before="0"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00"/>
        <w:gridCol w:w="1934"/>
      </w:tblGrid>
      <w:tr w:rsidR="000136CF" w:rsidRPr="00FC077B" w:rsidTr="000136CF">
        <w:trPr>
          <w:jc w:val="center"/>
        </w:trPr>
        <w:tc>
          <w:tcPr>
            <w:tcW w:w="0" w:type="auto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 капіталу</w:t>
            </w:r>
          </w:p>
        </w:tc>
        <w:tc>
          <w:tcPr>
            <w:tcW w:w="1934" w:type="dxa"/>
          </w:tcPr>
          <w:p w:rsidR="000136CF" w:rsidRPr="00FC077B" w:rsidRDefault="000136CF" w:rsidP="00D51E8F">
            <w:pPr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Тис. 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у.о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Основний капітал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5285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Сплачений статутний капітал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5000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Резервний фонд банку та результати діяльності минулих років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285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Коригування (-) основного капіталу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132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Нематеріальні активи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132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Скоригований основний капітал 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Додатковий капітал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577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Прибуток поточного року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577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Капітал банку (брутто) 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Відвернені кошти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442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Цінні папери у портфелі банку на продаж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156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lastRenderedPageBreak/>
              <w:t>Цінні папери у портфелі банку на інвестиції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166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Інвестиції капіталу в асоційовані компанії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52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Інвестиції капіталу в дочірні компанії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68</w:t>
            </w: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Регулятивний капітал банку 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0136CF">
        <w:trPr>
          <w:jc w:val="center"/>
        </w:trPr>
        <w:tc>
          <w:tcPr>
            <w:tcW w:w="0" w:type="auto"/>
            <w:vAlign w:val="center"/>
          </w:tcPr>
          <w:p w:rsidR="000136CF" w:rsidRPr="00FC077B" w:rsidRDefault="000136CF" w:rsidP="00D51E8F">
            <w:pPr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Платоспроможність банку </w:t>
            </w:r>
          </w:p>
        </w:tc>
        <w:tc>
          <w:tcPr>
            <w:tcW w:w="1934" w:type="dxa"/>
            <w:vAlign w:val="center"/>
          </w:tcPr>
          <w:p w:rsidR="000136CF" w:rsidRPr="00FC077B" w:rsidRDefault="000136CF" w:rsidP="00D51E8F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A8368A" w:rsidRPr="00FC077B" w:rsidRDefault="00A8368A" w:rsidP="00A8368A">
      <w:pPr>
        <w:pStyle w:val="ab"/>
        <w:tabs>
          <w:tab w:val="left" w:pos="1134"/>
        </w:tabs>
        <w:spacing w:before="0"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136CF" w:rsidRPr="00FC077B" w:rsidRDefault="000136CF" w:rsidP="00AF603C">
      <w:pPr>
        <w:ind w:firstLine="708"/>
        <w:jc w:val="both"/>
        <w:rPr>
          <w:b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Практичні кейси:</w:t>
      </w:r>
    </w:p>
    <w:p w:rsidR="000136CF" w:rsidRPr="00FC077B" w:rsidRDefault="000136CF" w:rsidP="000136CF">
      <w:pPr>
        <w:jc w:val="both"/>
        <w:rPr>
          <w:b/>
          <w:sz w:val="28"/>
          <w:szCs w:val="28"/>
          <w:lang w:val="uk-UA"/>
        </w:rPr>
      </w:pPr>
    </w:p>
    <w:p w:rsidR="000136CF" w:rsidRPr="00FC077B" w:rsidRDefault="000136CF" w:rsidP="000136CF">
      <w:pPr>
        <w:pStyle w:val="2"/>
        <w:tabs>
          <w:tab w:val="left" w:pos="993"/>
        </w:tabs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Кейс 1.  Депозитна війна на ринку (Цінові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vs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Нецінові методи)</w:t>
      </w:r>
    </w:p>
    <w:p w:rsidR="000136CF" w:rsidRPr="00FC077B" w:rsidRDefault="000136CF" w:rsidP="000136CF">
      <w:pPr>
        <w:pStyle w:val="ab"/>
        <w:tabs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Регіональний банк «Полісся» зафіксував відплив строкових депозитів роздрібних клієнтів на рівні 8% за останній місяць. Головна причина –  системний банк-конкурент підняв відсоткову ставку за річними вкладами в гривні з 12% до 14,5% річних (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ціновий метод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136CF" w:rsidRPr="00FC077B" w:rsidRDefault="000136CF" w:rsidP="000136CF">
      <w:pPr>
        <w:pStyle w:val="ab"/>
        <w:tabs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ринків та залучення ресурсів банку «Полісся» опинилося перед складним вибором.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Маржинальність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банку вже зараз під тиском, і якщо просто симетрично підняти ставку до 14,5% для всіх, банк отримає чистий збиток за підсумками кварталу. Маркетинг-директор пропонує взагалі не міняти ставку, а натомість вдатися до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нецінових методів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утримання та залучення клієнтів.</w:t>
      </w:r>
    </w:p>
    <w:p w:rsidR="000136CF" w:rsidRPr="00FC077B" w:rsidRDefault="000136CF" w:rsidP="000136CF">
      <w:pPr>
        <w:pStyle w:val="3"/>
        <w:tabs>
          <w:tab w:val="left" w:pos="993"/>
        </w:tabs>
        <w:spacing w:line="360" w:lineRule="auto"/>
        <w:ind w:left="0" w:firstLine="709"/>
        <w:jc w:val="both"/>
        <w:rPr>
          <w:b w:val="0"/>
          <w:i/>
          <w:szCs w:val="28"/>
        </w:rPr>
      </w:pPr>
      <w:r w:rsidRPr="00FC077B">
        <w:rPr>
          <w:b w:val="0"/>
          <w:i/>
          <w:szCs w:val="28"/>
        </w:rPr>
        <w:t>Завдання:</w:t>
      </w:r>
    </w:p>
    <w:p w:rsidR="000136CF" w:rsidRPr="00FC077B" w:rsidRDefault="000136CF" w:rsidP="000136CF">
      <w:pPr>
        <w:pStyle w:val="ab"/>
        <w:numPr>
          <w:ilvl w:val="0"/>
          <w:numId w:val="13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Систематизуйте інструменти: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розділіть можливі кроки банку на дві групи (заповніть порівняльну таблицю):</w:t>
      </w:r>
    </w:p>
    <w:p w:rsidR="000136CF" w:rsidRPr="00FC077B" w:rsidRDefault="000136CF" w:rsidP="000136CF">
      <w:pPr>
        <w:pStyle w:val="ab"/>
        <w:numPr>
          <w:ilvl w:val="1"/>
          <w:numId w:val="16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цінові методи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(диференціація ставок, бонуси за пролонгацію, прогресивна шкала відсотків тощо);</w:t>
      </w:r>
    </w:p>
    <w:p w:rsidR="000136CF" w:rsidRPr="00FC077B" w:rsidRDefault="000136CF" w:rsidP="000136CF">
      <w:pPr>
        <w:pStyle w:val="ab"/>
        <w:numPr>
          <w:ilvl w:val="1"/>
          <w:numId w:val="16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нецінові методи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(сервіс, мобільний додаток, розіграші, страхування вкладів, пакетні пропозиції, репутаційні кампанії).</w:t>
      </w:r>
    </w:p>
    <w:p w:rsidR="000136CF" w:rsidRPr="00FC077B" w:rsidRDefault="000136CF" w:rsidP="000136CF">
      <w:pPr>
        <w:pStyle w:val="ab"/>
        <w:numPr>
          <w:ilvl w:val="0"/>
          <w:numId w:val="13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Запропонуйте гібридну стратегію: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як банку «Полісся» зупинити відплив клієнтів за допомогою комбінації нецінових методів та </w:t>
      </w: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прихованих/точкових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цінових інструментів (наприклад, підвищення ставки лише для «нових грошей» чи довгострокових нерозірваних вкладів)?</w:t>
      </w:r>
    </w:p>
    <w:p w:rsidR="000136CF" w:rsidRPr="00FC077B" w:rsidRDefault="000136CF" w:rsidP="000136CF">
      <w:pPr>
        <w:pStyle w:val="ab"/>
        <w:numPr>
          <w:ilvl w:val="0"/>
          <w:numId w:val="13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Економічне обґрунтування: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що для банку є вигіднішим (дешевшим): підняти ставку на 2% для всього портфеля чи витратити 5 млн грн на масштабну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рекламну кампанію та покращення інтерфейсу додатка за збереження старих ставок? Обґрунтуйте логіку розрахунку.</w:t>
      </w:r>
    </w:p>
    <w:p w:rsidR="000136CF" w:rsidRPr="00FC077B" w:rsidRDefault="000136CF" w:rsidP="000136CF">
      <w:pPr>
        <w:pStyle w:val="2"/>
        <w:tabs>
          <w:tab w:val="left" w:pos="993"/>
        </w:tabs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</w:p>
    <w:p w:rsidR="000136CF" w:rsidRPr="00FC077B" w:rsidRDefault="000136CF" w:rsidP="000136CF">
      <w:pPr>
        <w:pStyle w:val="2"/>
        <w:tabs>
          <w:tab w:val="left" w:pos="993"/>
        </w:tabs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Кейс 2. Крісло ліквідності –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Овернайт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чи Рефінансування НБУ?</w:t>
      </w:r>
    </w:p>
    <w:p w:rsidR="000136CF" w:rsidRPr="00FC077B" w:rsidRDefault="000136CF" w:rsidP="000136CF">
      <w:pPr>
        <w:pStyle w:val="ab"/>
        <w:tabs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У п’ятницю о 16:30 Казначейство банку «Гарант» виявило, що через непередбачуваний великий вихід клієнтських платежів наприкінці дня банку бракує 150 млн грн для виконання нормативу обов’язкового резервування на коррахунку в НБУ. Якщо банк не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закриє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цю діру до кінця операційного дня, у понеділок на нього чекають жорсткі штрафні санкції від регулятора та падіння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рентингу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надійності.</w:t>
      </w:r>
    </w:p>
    <w:p w:rsidR="000136CF" w:rsidRPr="00FC077B" w:rsidRDefault="000136CF" w:rsidP="000136CF">
      <w:pPr>
        <w:pStyle w:val="ab"/>
        <w:tabs>
          <w:tab w:val="left" w:pos="993"/>
        </w:tabs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Казначейство має два альтернативні джерела запозичення ресурсів оптового ринку:</w:t>
      </w:r>
    </w:p>
    <w:p w:rsidR="000136CF" w:rsidRPr="00FC077B" w:rsidRDefault="000136CF" w:rsidP="000136CF">
      <w:pPr>
        <w:pStyle w:val="ab"/>
        <w:numPr>
          <w:ilvl w:val="0"/>
          <w:numId w:val="14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варіант А (Міжбанк):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Залучити бланковий (незабезпечений) кредит «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овернайт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» (на одну ніч/вихідні) на міжбанківському ринку в іншого банку. Проте через вечірній час ринок стиснувся, і банки-контрагенти згодні позичити гроші лише під підвищений відсоток – 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16%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річних;</w:t>
      </w:r>
    </w:p>
    <w:p w:rsidR="000136CF" w:rsidRPr="00FC077B" w:rsidRDefault="000136CF" w:rsidP="000136CF">
      <w:pPr>
        <w:pStyle w:val="ab"/>
        <w:numPr>
          <w:ilvl w:val="0"/>
          <w:numId w:val="14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варіант Б (Регулятор):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Звернутися до Національного банку України за кредитом рефінансування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овернайт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. Ставка НБУ за такими кредитами прив’язана до облікової і становить 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15%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річних, але цей кредит видається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виключно під заставу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високоліквідних активів (наприклад, ОВДП або валюти). У банку є портфель ОВДП, але процедура оформлення застави потребує часу.</w:t>
      </w:r>
    </w:p>
    <w:p w:rsidR="000136CF" w:rsidRPr="00FC077B" w:rsidRDefault="000136CF" w:rsidP="000136CF">
      <w:pPr>
        <w:pStyle w:val="3"/>
        <w:tabs>
          <w:tab w:val="left" w:pos="993"/>
        </w:tabs>
        <w:spacing w:line="360" w:lineRule="auto"/>
        <w:ind w:left="0" w:firstLine="709"/>
        <w:jc w:val="both"/>
        <w:rPr>
          <w:b w:val="0"/>
          <w:i/>
          <w:szCs w:val="28"/>
        </w:rPr>
      </w:pPr>
      <w:r w:rsidRPr="00FC077B">
        <w:rPr>
          <w:b w:val="0"/>
          <w:i/>
          <w:szCs w:val="28"/>
        </w:rPr>
        <w:t>Завдання</w:t>
      </w:r>
    </w:p>
    <w:p w:rsidR="000136CF" w:rsidRPr="00FC077B" w:rsidRDefault="000136CF" w:rsidP="000136CF">
      <w:pPr>
        <w:pStyle w:val="ab"/>
        <w:numPr>
          <w:ilvl w:val="0"/>
          <w:numId w:val="15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Оцініть специфіку ресурсів: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у чому полягає ключова різниця між </w:t>
      </w: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залученими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ресурсами (депозити) та </w:t>
      </w:r>
      <w:r w:rsidRPr="00FC077B">
        <w:rPr>
          <w:rFonts w:ascii="Times New Roman" w:hAnsi="Times New Roman" w:cs="Times New Roman"/>
          <w:iCs/>
          <w:sz w:val="28"/>
          <w:szCs w:val="28"/>
          <w:lang w:val="uk-UA"/>
        </w:rPr>
        <w:t>запозиченими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ресурсами (міжбанк, рефінансування) з погляду вартості, швидкості доступу та контролю ризиків?</w:t>
      </w:r>
    </w:p>
    <w:p w:rsidR="000136CF" w:rsidRPr="00FC077B" w:rsidRDefault="000136CF" w:rsidP="000136CF">
      <w:pPr>
        <w:pStyle w:val="ab"/>
        <w:numPr>
          <w:ilvl w:val="0"/>
          <w:numId w:val="15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Проаналізуйте ризики варіантів: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які ризики (ліквідності, операційні, репутаційні) несе кожен із варіантів закриття касового розриву о 16:30 у п’ятницю?</w:t>
      </w:r>
    </w:p>
    <w:p w:rsidR="000136CF" w:rsidRPr="00FC077B" w:rsidRDefault="000136CF" w:rsidP="000136CF">
      <w:pPr>
        <w:pStyle w:val="ab"/>
        <w:numPr>
          <w:ilvl w:val="0"/>
          <w:numId w:val="15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Прийміть рішення банківського менеджера: який алгоритм дій ви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оберете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, якщо оформлення застави в НБУ може не встигнути пройти до закриття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системи електронних платежів (СЕП)? Чи варто переплатити 1% на міжбанку заради гарантії швидкості?</w:t>
      </w:r>
    </w:p>
    <w:p w:rsidR="000136CF" w:rsidRPr="00FC077B" w:rsidRDefault="000136CF" w:rsidP="000136CF">
      <w:pPr>
        <w:spacing w:line="360" w:lineRule="auto"/>
        <w:ind w:firstLine="567"/>
        <w:jc w:val="center"/>
        <w:rPr>
          <w:b/>
          <w:bCs/>
          <w:iCs/>
          <w:caps/>
          <w:sz w:val="28"/>
          <w:szCs w:val="28"/>
          <w:lang w:val="uk-UA"/>
        </w:rPr>
      </w:pPr>
      <w:r w:rsidRPr="00FC077B">
        <w:rPr>
          <w:b/>
          <w:bCs/>
          <w:iCs/>
          <w:caps/>
          <w:sz w:val="28"/>
          <w:szCs w:val="28"/>
          <w:lang w:val="uk-UA"/>
        </w:rPr>
        <w:t>Тема 5</w:t>
      </w:r>
    </w:p>
    <w:p w:rsidR="000136CF" w:rsidRPr="00FC077B" w:rsidRDefault="000136CF" w:rsidP="000136CF">
      <w:pPr>
        <w:spacing w:line="360" w:lineRule="auto"/>
        <w:ind w:firstLine="567"/>
        <w:jc w:val="center"/>
        <w:rPr>
          <w:b/>
          <w:caps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УПРАВЛІННЯ АКТИВАМИ БАНКУ</w:t>
      </w:r>
    </w:p>
    <w:p w:rsidR="000136CF" w:rsidRPr="00AF603C" w:rsidRDefault="000136CF" w:rsidP="000136CF">
      <w:pPr>
        <w:spacing w:line="360" w:lineRule="auto"/>
        <w:ind w:firstLine="567"/>
        <w:jc w:val="both"/>
        <w:rPr>
          <w:sz w:val="24"/>
          <w:szCs w:val="24"/>
          <w:lang w:val="uk-UA"/>
        </w:rPr>
      </w:pPr>
    </w:p>
    <w:p w:rsidR="000136CF" w:rsidRPr="00FC077B" w:rsidRDefault="000136CF" w:rsidP="000136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набуття навиків щодо скоординованого управління банківським балансом та інтегрованих методів управління активами банку, вироблення навиків щодо розробки політики управління кредитним та інвестиційним портфелем банку.</w:t>
      </w:r>
    </w:p>
    <w:p w:rsidR="000136CF" w:rsidRPr="00AF603C" w:rsidRDefault="000136CF" w:rsidP="000136CF">
      <w:pPr>
        <w:spacing w:line="360" w:lineRule="auto"/>
        <w:ind w:firstLine="567"/>
        <w:jc w:val="both"/>
        <w:rPr>
          <w:bCs/>
          <w:sz w:val="24"/>
          <w:szCs w:val="24"/>
          <w:lang w:val="uk-UA"/>
        </w:rPr>
      </w:pPr>
    </w:p>
    <w:p w:rsidR="000136CF" w:rsidRPr="00FC077B" w:rsidRDefault="000136CF" w:rsidP="000136CF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 w:rsidRPr="00FC077B">
        <w:rPr>
          <w:b/>
          <w:bCs/>
          <w:sz w:val="28"/>
          <w:szCs w:val="28"/>
          <w:lang w:val="uk-UA"/>
        </w:rPr>
        <w:t>Питання для обговорення</w:t>
      </w:r>
    </w:p>
    <w:p w:rsidR="000136CF" w:rsidRPr="00FC077B" w:rsidRDefault="000136CF" w:rsidP="000136CF">
      <w:pPr>
        <w:pStyle w:val="Default"/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1. Характеристика активів банку. Сутність управління банківськими активами. </w:t>
      </w:r>
    </w:p>
    <w:p w:rsidR="000136CF" w:rsidRPr="00FC077B" w:rsidRDefault="000136CF" w:rsidP="000136CF">
      <w:pPr>
        <w:pStyle w:val="Default"/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Сутність і зміст концепції інтегрованого підходу до управління активами і пасивами банку (УАП). </w:t>
      </w:r>
    </w:p>
    <w:p w:rsidR="000136CF" w:rsidRPr="00FC077B" w:rsidRDefault="000136CF" w:rsidP="000136CF">
      <w:pPr>
        <w:pStyle w:val="Default"/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Стратегії управління активами. </w:t>
      </w:r>
    </w:p>
    <w:p w:rsidR="000136CF" w:rsidRPr="00FC077B" w:rsidRDefault="000136CF" w:rsidP="000136CF">
      <w:pPr>
        <w:pStyle w:val="Default"/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4. Застосування стратегії управління прибутковістю і ризиками. </w:t>
      </w:r>
    </w:p>
    <w:p w:rsidR="000136CF" w:rsidRPr="00FC077B" w:rsidRDefault="000136CF" w:rsidP="000136CF">
      <w:pPr>
        <w:pStyle w:val="Default"/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5. Управління кредитним портфелем банку. Ціноутворення банківських кредитів.</w:t>
      </w:r>
    </w:p>
    <w:p w:rsidR="000136CF" w:rsidRPr="00FC077B" w:rsidRDefault="000136CF" w:rsidP="000136CF">
      <w:pPr>
        <w:pStyle w:val="Default"/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6. Управління інвестиційним портфелем банку.</w:t>
      </w:r>
    </w:p>
    <w:p w:rsidR="000136CF" w:rsidRPr="00FC077B" w:rsidRDefault="000136CF" w:rsidP="000136CF">
      <w:pPr>
        <w:pStyle w:val="21"/>
        <w:tabs>
          <w:tab w:val="left" w:pos="851"/>
          <w:tab w:val="left" w:pos="1134"/>
        </w:tabs>
        <w:spacing w:after="0" w:line="360" w:lineRule="auto"/>
        <w:ind w:firstLine="709"/>
        <w:jc w:val="both"/>
        <w:rPr>
          <w:bCs/>
          <w:color w:val="000000"/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/>
        </w:rPr>
        <w:t xml:space="preserve">7. Управління позабалансовою діяльністю банку. Сутність і механізм </w:t>
      </w:r>
      <w:proofErr w:type="spellStart"/>
      <w:r w:rsidRPr="00FC077B">
        <w:rPr>
          <w:sz w:val="28"/>
          <w:szCs w:val="28"/>
          <w:lang w:val="uk-UA"/>
        </w:rPr>
        <w:t>сек’юритизації</w:t>
      </w:r>
      <w:proofErr w:type="spellEnd"/>
    </w:p>
    <w:p w:rsidR="000136CF" w:rsidRPr="00FC077B" w:rsidRDefault="000136CF" w:rsidP="000136CF">
      <w:pPr>
        <w:pStyle w:val="21"/>
        <w:tabs>
          <w:tab w:val="left" w:pos="851"/>
        </w:tabs>
        <w:spacing w:after="0" w:line="360" w:lineRule="auto"/>
        <w:ind w:firstLine="567"/>
        <w:jc w:val="both"/>
        <w:rPr>
          <w:b/>
          <w:color w:val="000000"/>
          <w:sz w:val="28"/>
          <w:szCs w:val="28"/>
          <w:lang w:val="uk-UA" w:eastAsia="uk-UA"/>
        </w:rPr>
      </w:pPr>
    </w:p>
    <w:p w:rsidR="000136CF" w:rsidRPr="00FC077B" w:rsidRDefault="000136CF" w:rsidP="000136CF">
      <w:pPr>
        <w:pStyle w:val="21"/>
        <w:tabs>
          <w:tab w:val="left" w:pos="851"/>
        </w:tabs>
        <w:spacing w:after="0" w:line="360" w:lineRule="auto"/>
        <w:ind w:firstLine="567"/>
        <w:jc w:val="both"/>
        <w:rPr>
          <w:b/>
          <w:color w:val="000000"/>
          <w:sz w:val="28"/>
          <w:szCs w:val="28"/>
          <w:lang w:val="uk-UA" w:eastAsia="uk-UA"/>
        </w:rPr>
      </w:pPr>
      <w:r w:rsidRPr="00FC077B">
        <w:rPr>
          <w:b/>
          <w:color w:val="000000"/>
          <w:sz w:val="28"/>
          <w:szCs w:val="28"/>
          <w:lang w:val="uk-UA" w:eastAsia="uk-UA"/>
        </w:rPr>
        <w:t>Практичне завдання</w:t>
      </w:r>
    </w:p>
    <w:p w:rsidR="000136CF" w:rsidRPr="00FC077B" w:rsidRDefault="000136CF" w:rsidP="000136C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1</w:t>
      </w:r>
      <w:r w:rsidRPr="00FC077B">
        <w:rPr>
          <w:b/>
          <w:sz w:val="28"/>
          <w:szCs w:val="28"/>
          <w:lang w:val="uk-UA"/>
        </w:rPr>
        <w:t>.</w:t>
      </w:r>
      <w:r w:rsidRPr="00FC077B">
        <w:rPr>
          <w:sz w:val="28"/>
          <w:szCs w:val="28"/>
          <w:lang w:val="uk-UA"/>
        </w:rPr>
        <w:t xml:space="preserve"> Користуючись звітністю діючого банку, заповнити таблиці і здійснити відповідні розрахунки. За результатами зробити висновки.</w:t>
      </w:r>
    </w:p>
    <w:p w:rsidR="000136CF" w:rsidRPr="00FC077B" w:rsidRDefault="000136CF" w:rsidP="000136CF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Динаміка, склад та структура активів банку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230"/>
        <w:gridCol w:w="745"/>
        <w:gridCol w:w="1474"/>
        <w:gridCol w:w="745"/>
        <w:gridCol w:w="1474"/>
        <w:gridCol w:w="1427"/>
        <w:gridCol w:w="914"/>
        <w:gridCol w:w="1613"/>
      </w:tblGrid>
      <w:tr w:rsidR="000136CF" w:rsidRPr="00FC077B" w:rsidTr="00D51E8F">
        <w:trPr>
          <w:trHeight w:val="192"/>
          <w:jc w:val="center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Базисний рік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Звітний рік</w:t>
            </w: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0136CF" w:rsidRPr="00FC077B" w:rsidTr="00D51E8F">
        <w:trPr>
          <w:trHeight w:val="336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у % до підсумку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у % до підсумку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абсолютне,</w:t>
            </w:r>
          </w:p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у % до бази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За структурою</w:t>
            </w:r>
          </w:p>
        </w:tc>
      </w:tr>
      <w:tr w:rsidR="000136CF" w:rsidRPr="00FC077B" w:rsidTr="00D51E8F">
        <w:trPr>
          <w:trHeight w:val="336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AF60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0136CF" w:rsidRPr="00FC077B" w:rsidRDefault="000136CF" w:rsidP="000136CF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lastRenderedPageBreak/>
        <w:t>Динаміка, склад і структура дохідних та недохідних активів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40"/>
        <w:gridCol w:w="1143"/>
        <w:gridCol w:w="348"/>
        <w:gridCol w:w="978"/>
        <w:gridCol w:w="317"/>
        <w:gridCol w:w="967"/>
        <w:gridCol w:w="1204"/>
        <w:gridCol w:w="1725"/>
      </w:tblGrid>
      <w:tr w:rsidR="000136CF" w:rsidRPr="00FC077B" w:rsidTr="00D51E8F">
        <w:trPr>
          <w:trHeight w:val="192"/>
          <w:jc w:val="center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Базисний рік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Звітний рік</w:t>
            </w: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0136CF" w:rsidRPr="00FC077B" w:rsidTr="00D51E8F">
        <w:trPr>
          <w:trHeight w:val="336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z w:val="28"/>
                <w:szCs w:val="28"/>
                <w:lang w:val="uk-UA"/>
              </w:rPr>
              <w:t>Абс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.,</w:t>
            </w: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у % до бази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За структурою</w:t>
            </w: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Грошові кошти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Кошти в НБУ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 Кошти в інших банках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82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3.1. Залишки на коррахунках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3.2. Депозити та кредити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92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Разом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0136CF" w:rsidRPr="00FC077B" w:rsidRDefault="000136CF" w:rsidP="000136CF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p w:rsidR="000136CF" w:rsidRPr="00FC077B" w:rsidRDefault="000136CF" w:rsidP="000136CF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Динаміка, склад та структура високоліквідних активів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40"/>
        <w:gridCol w:w="1143"/>
        <w:gridCol w:w="348"/>
        <w:gridCol w:w="978"/>
        <w:gridCol w:w="317"/>
        <w:gridCol w:w="967"/>
        <w:gridCol w:w="1204"/>
        <w:gridCol w:w="1725"/>
      </w:tblGrid>
      <w:tr w:rsidR="000136CF" w:rsidRPr="00FC077B" w:rsidTr="00D51E8F">
        <w:trPr>
          <w:trHeight w:val="192"/>
          <w:jc w:val="center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Базисний рік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Звітний рік</w:t>
            </w: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0136CF" w:rsidRPr="00FC077B" w:rsidTr="00D51E8F">
        <w:trPr>
          <w:trHeight w:val="336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z w:val="28"/>
                <w:szCs w:val="28"/>
                <w:lang w:val="uk-UA"/>
              </w:rPr>
              <w:t>Абс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.,</w:t>
            </w: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у % до бази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За структурою</w:t>
            </w: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Грошові кошти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Кошти в НБУ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 Кошти в інших банках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82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3.1. Залишки на коррахунках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73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3.2. Депозити та кредити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192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Разом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0136CF" w:rsidRPr="00FC077B" w:rsidRDefault="000136CF" w:rsidP="000136CF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</w:p>
    <w:p w:rsidR="000136CF" w:rsidRDefault="000136CF" w:rsidP="00FC077B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2</w:t>
      </w:r>
      <w:r w:rsidRPr="00FC077B">
        <w:rPr>
          <w:sz w:val="28"/>
          <w:szCs w:val="28"/>
          <w:lang w:val="uk-UA"/>
        </w:rPr>
        <w:t>. За наведеними даними проаналізувати масштаби кредитної діяльності банку. Аналіз зробити в динаміці.</w:t>
      </w:r>
      <w:r w:rsidR="00FC077B">
        <w:rPr>
          <w:sz w:val="28"/>
          <w:szCs w:val="28"/>
          <w:lang w:val="uk-UA"/>
        </w:rPr>
        <w:t xml:space="preserve"> Зробити висновки та запропонувати шляхи розширення масштабів кредитної діяльності банку.</w:t>
      </w:r>
    </w:p>
    <w:p w:rsidR="00FC077B" w:rsidRDefault="00FC077B" w:rsidP="00FC077B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C077B" w:rsidRPr="00FC077B" w:rsidRDefault="00FC077B" w:rsidP="00FC077B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Показники діяльності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636"/>
        <w:gridCol w:w="1623"/>
        <w:gridCol w:w="1586"/>
        <w:gridCol w:w="1427"/>
        <w:gridCol w:w="1350"/>
      </w:tblGrid>
      <w:tr w:rsidR="000136CF" w:rsidRPr="00FC077B" w:rsidTr="00D51E8F">
        <w:trPr>
          <w:trHeight w:val="326"/>
          <w:jc w:val="center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На початок</w:t>
            </w: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 звітного періоду</w:t>
            </w:r>
          </w:p>
        </w:tc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На кінець </w:t>
            </w: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звітного періоду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0136CF" w:rsidRPr="00FC077B" w:rsidTr="00D51E8F">
        <w:trPr>
          <w:trHeight w:val="336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абсолютне,</w:t>
            </w:r>
          </w:p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тис. грн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відносне, %</w:t>
            </w:r>
          </w:p>
        </w:tc>
      </w:tr>
      <w:tr w:rsidR="000136CF" w:rsidRPr="00FC077B" w:rsidTr="00D51E8F">
        <w:trPr>
          <w:trHeight w:val="490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Кредитні вкла</w:t>
            </w:r>
            <w:r w:rsidRPr="00FC077B">
              <w:rPr>
                <w:sz w:val="28"/>
                <w:szCs w:val="28"/>
                <w:lang w:val="uk-UA"/>
              </w:rPr>
              <w:softHyphen/>
              <w:t>дення, тис. грн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135 780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194 840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499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Загальні активи, тис. грн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269 800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377 200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0136CF" w:rsidRPr="00FC077B" w:rsidTr="00D51E8F">
        <w:trPr>
          <w:trHeight w:val="730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 Питома вага кре</w:t>
            </w:r>
            <w:r w:rsidRPr="00FC077B">
              <w:rPr>
                <w:sz w:val="28"/>
                <w:szCs w:val="28"/>
                <w:lang w:val="uk-UA"/>
              </w:rPr>
              <w:softHyphen/>
              <w:t>дитів у загальних активах, 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36CF" w:rsidRPr="00FC077B" w:rsidRDefault="000136CF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0136CF" w:rsidRPr="00FC077B" w:rsidRDefault="000136CF" w:rsidP="000136CF">
      <w:pPr>
        <w:spacing w:line="360" w:lineRule="auto"/>
        <w:jc w:val="center"/>
        <w:rPr>
          <w:lang w:val="uk-UA"/>
        </w:rPr>
      </w:pPr>
    </w:p>
    <w:p w:rsidR="000136CF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  <w:r w:rsidRPr="00FC077B">
        <w:rPr>
          <w:i/>
          <w:sz w:val="28"/>
          <w:szCs w:val="28"/>
          <w:lang w:val="uk-UA"/>
        </w:rPr>
        <w:t>Задача 3.</w:t>
      </w:r>
      <w:r w:rsidRPr="00FC077B">
        <w:rPr>
          <w:sz w:val="28"/>
          <w:szCs w:val="28"/>
          <w:lang w:val="uk-UA"/>
        </w:rPr>
        <w:t xml:space="preserve"> Розрахувати середню тривалість одного кредитно</w:t>
      </w:r>
      <w:r w:rsidRPr="00FC077B">
        <w:rPr>
          <w:sz w:val="28"/>
          <w:szCs w:val="28"/>
          <w:lang w:val="uk-UA"/>
        </w:rPr>
        <w:softHyphen/>
        <w:t>го обороту в днях та визначити умовне залучення або вивільнен</w:t>
      </w:r>
      <w:r w:rsidRPr="00FC077B">
        <w:rPr>
          <w:sz w:val="28"/>
          <w:szCs w:val="28"/>
          <w:lang w:val="uk-UA"/>
        </w:rPr>
        <w:softHyphen/>
        <w:t>ня коштів з обороту внаслідок зміни швидкості обертання кредит</w:t>
      </w:r>
      <w:r w:rsidRPr="00FC077B">
        <w:rPr>
          <w:sz w:val="28"/>
          <w:szCs w:val="28"/>
          <w:lang w:val="uk-UA"/>
        </w:rPr>
        <w:softHyphen/>
        <w:t>них вкладень.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755"/>
        <w:gridCol w:w="1276"/>
        <w:gridCol w:w="1121"/>
        <w:gridCol w:w="1470"/>
      </w:tblGrid>
      <w:tr w:rsidR="00E47C2B" w:rsidRPr="00FC077B" w:rsidTr="00D51E8F">
        <w:trPr>
          <w:trHeight w:val="365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2024 р.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2025 р.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E47C2B" w:rsidRPr="00FC077B" w:rsidTr="00D51E8F">
        <w:trPr>
          <w:trHeight w:val="490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Залишок кредитних вкладень на початок періоду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55 300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98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Видано кредитів за період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103 780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208 770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307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 Погашено кредитів за період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93 500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187 300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490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4. Залишок кредитних вкладень на кінець періоду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490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5. Швидкість обертання кредит</w:t>
            </w:r>
            <w:r w:rsidRPr="00FC077B">
              <w:rPr>
                <w:sz w:val="28"/>
                <w:szCs w:val="28"/>
                <w:lang w:val="uk-UA"/>
              </w:rPr>
              <w:softHyphen/>
              <w:t xml:space="preserve">них вкладень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499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6. Тривалість одного кредитного обороту, днів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922"/>
          <w:jc w:val="center"/>
        </w:trPr>
        <w:tc>
          <w:tcPr>
            <w:tcW w:w="5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7. Умовне вивільнення або залу</w:t>
            </w:r>
            <w:r w:rsidRPr="00FC077B">
              <w:rPr>
                <w:sz w:val="28"/>
                <w:szCs w:val="28"/>
                <w:lang w:val="uk-UA"/>
              </w:rPr>
              <w:softHyphen/>
              <w:t xml:space="preserve">чення кредитних ресурсів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X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X</w:t>
            </w:r>
          </w:p>
        </w:tc>
      </w:tr>
    </w:tbl>
    <w:p w:rsidR="000136CF" w:rsidRPr="00FC077B" w:rsidRDefault="000136CF" w:rsidP="000136CF">
      <w:pPr>
        <w:spacing w:line="360" w:lineRule="auto"/>
        <w:jc w:val="center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4.</w:t>
      </w:r>
      <w:r w:rsidRPr="00FC077B">
        <w:rPr>
          <w:sz w:val="28"/>
          <w:szCs w:val="28"/>
          <w:lang w:val="uk-UA"/>
        </w:rPr>
        <w:t xml:space="preserve"> За наведеними даними проаналізувати показники динаміки кредитних вкладень за кварталами. Розрахувати коефі</w:t>
      </w:r>
      <w:r w:rsidRPr="00FC077B">
        <w:rPr>
          <w:sz w:val="28"/>
          <w:szCs w:val="28"/>
          <w:lang w:val="uk-UA"/>
        </w:rPr>
        <w:softHyphen/>
        <w:t>цієнти, руху (надання та погашення кредитів) та коефіцієнт пере</w:t>
      </w:r>
      <w:r w:rsidRPr="00FC077B">
        <w:rPr>
          <w:sz w:val="28"/>
          <w:szCs w:val="28"/>
          <w:lang w:val="uk-UA"/>
        </w:rPr>
        <w:softHyphen/>
        <w:t>хідних залишків.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229"/>
        <w:gridCol w:w="920"/>
        <w:gridCol w:w="920"/>
        <w:gridCol w:w="1470"/>
      </w:tblGrid>
      <w:tr w:rsidR="00E47C2B" w:rsidRPr="00FC077B" w:rsidTr="00D51E8F">
        <w:trPr>
          <w:trHeight w:val="346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2018 р.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2019 р.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E47C2B" w:rsidRPr="00FC077B" w:rsidTr="00D51E8F">
        <w:trPr>
          <w:trHeight w:val="470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Залишок кредитних вкладень на початок періоду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102300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Видано кредитів за період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214800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316900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8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 Погашено кредитів за період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188500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247450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470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4. Залишок кредитних вкладень на кінець періоду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5. Коефіцієнт надання кредитів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lastRenderedPageBreak/>
              <w:t>6. Коефіцієнт повернення кредитів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336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7. Коефіцієнт перехідних залишків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E47C2B" w:rsidRPr="00FC077B" w:rsidRDefault="00E47C2B" w:rsidP="00E47C2B">
      <w:pPr>
        <w:spacing w:line="360" w:lineRule="auto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5.</w:t>
      </w:r>
      <w:r w:rsidRPr="00FC077B">
        <w:rPr>
          <w:sz w:val="28"/>
          <w:szCs w:val="28"/>
          <w:lang w:val="uk-UA"/>
        </w:rPr>
        <w:t xml:space="preserve"> За наведеними даними проаналізувати кредитний ризик на основі ступеня диверсифікації кредитних вкладень.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74"/>
        <w:gridCol w:w="1776"/>
        <w:gridCol w:w="1579"/>
        <w:gridCol w:w="2393"/>
      </w:tblGrid>
      <w:tr w:rsidR="00E47C2B" w:rsidRPr="00FC077B" w:rsidTr="00D51E8F">
        <w:trPr>
          <w:trHeight w:val="470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Базисний період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Звітний період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Абсолютне відхилення</w:t>
            </w:r>
          </w:p>
        </w:tc>
      </w:tr>
      <w:tr w:rsidR="00E47C2B" w:rsidRPr="00FC077B" w:rsidTr="00D51E8F">
        <w:trPr>
          <w:trHeight w:val="28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Загальна кількість великих кредитів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Загальна сума всіх великих кредитів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35 900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67 700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8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3. Загальна сума всіх кредитних вкладень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136 245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142 376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8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4. Середній розмір великого кредиту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5. Питома вага великих кредитів, 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336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6. Власний капітал банку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59 546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72 380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6</w:t>
      </w:r>
      <w:r w:rsidRPr="00FC077B">
        <w:rPr>
          <w:sz w:val="28"/>
          <w:szCs w:val="28"/>
          <w:lang w:val="uk-UA"/>
        </w:rPr>
        <w:t>. За даними кредитного портфеля проаналізувати зміну галузевої структури кредитних вкладень.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96"/>
        <w:gridCol w:w="1539"/>
        <w:gridCol w:w="488"/>
        <w:gridCol w:w="1387"/>
        <w:gridCol w:w="442"/>
        <w:gridCol w:w="892"/>
        <w:gridCol w:w="578"/>
      </w:tblGrid>
      <w:tr w:rsidR="00E47C2B" w:rsidRPr="00FC077B" w:rsidTr="00D51E8F">
        <w:trPr>
          <w:trHeight w:val="490"/>
          <w:jc w:val="center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Показник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Базисний період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Звітний період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Відхилення</w:t>
            </w:r>
          </w:p>
        </w:tc>
      </w:tr>
      <w:tr w:rsidR="00E47C2B" w:rsidRPr="00FC077B" w:rsidTr="00D51E8F">
        <w:trPr>
          <w:trHeight w:val="25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грн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грн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грн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%</w:t>
            </w: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1. Кредитні вкладення, усього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51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У тому числі в:</w:t>
            </w: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 xml:space="preserve"> — промисловість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23 480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43 320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— сільське господарство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15 890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28 900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— торгівлю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88 620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51 740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8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— паливно-енергетичний комплекс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79 900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55 800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— будівництво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22 110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37 100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7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— транспорт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10 850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8750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288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lastRenderedPageBreak/>
              <w:t>— інші галузі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77 730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5540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E47C2B" w:rsidRPr="00FC077B" w:rsidTr="00D51E8F">
        <w:trPr>
          <w:trHeight w:val="326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2. Валюта балансу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574 900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602 100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FC077B" w:rsidRDefault="00FC077B" w:rsidP="00E47C2B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FC077B">
        <w:rPr>
          <w:b/>
          <w:bCs/>
          <w:sz w:val="28"/>
          <w:szCs w:val="28"/>
          <w:lang w:val="uk-UA"/>
        </w:rPr>
        <w:t>ТЕМА 6</w:t>
      </w:r>
    </w:p>
    <w:p w:rsidR="00E47C2B" w:rsidRPr="00FC077B" w:rsidRDefault="00E47C2B" w:rsidP="00E47C2B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УПРАВЛІННЯ БАНКІВСЬКИМИ РИЗИКАМИ</w:t>
      </w:r>
    </w:p>
    <w:p w:rsidR="00E47C2B" w:rsidRPr="00FC077B" w:rsidRDefault="00E47C2B" w:rsidP="00E47C2B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набуття навиків щодо методів управління фінансовими ризиками банку.</w:t>
      </w:r>
    </w:p>
    <w:p w:rsidR="00E47C2B" w:rsidRPr="00FC077B" w:rsidRDefault="00E47C2B" w:rsidP="00E47C2B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both"/>
        <w:rPr>
          <w:b/>
          <w:bCs/>
          <w:sz w:val="28"/>
          <w:szCs w:val="28"/>
          <w:lang w:val="uk-UA"/>
        </w:rPr>
      </w:pPr>
      <w:r w:rsidRPr="00FC077B">
        <w:rPr>
          <w:b/>
          <w:bCs/>
          <w:sz w:val="28"/>
          <w:szCs w:val="28"/>
          <w:lang w:val="uk-UA"/>
        </w:rPr>
        <w:t>Питання для обговорення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1. Сутність та класифікація ризиків у банківській діяльності. 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Організація управління банківськими ризиками. 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Система управління кредитним ризиком 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4. Методи управління ризиком ліквідності. 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lang w:val="uk-UA"/>
        </w:rPr>
      </w:pPr>
      <w:r w:rsidRPr="00FC077B">
        <w:rPr>
          <w:sz w:val="28"/>
          <w:szCs w:val="28"/>
          <w:lang w:val="uk-UA"/>
        </w:rPr>
        <w:t>5. Мінімізація ринкових ризиків у банківській діяльності.</w:t>
      </w:r>
      <w:r w:rsidRPr="00FC077B">
        <w:rPr>
          <w:lang w:val="uk-UA"/>
        </w:rPr>
        <w:t xml:space="preserve"> </w:t>
      </w:r>
    </w:p>
    <w:p w:rsidR="00E47C2B" w:rsidRPr="00FC077B" w:rsidRDefault="00E47C2B" w:rsidP="00E47C2B">
      <w:pPr>
        <w:pStyle w:val="ad"/>
        <w:tabs>
          <w:tab w:val="left" w:pos="1134"/>
        </w:tabs>
        <w:spacing w:line="360" w:lineRule="auto"/>
        <w:ind w:left="567"/>
        <w:jc w:val="both"/>
        <w:rPr>
          <w:b/>
          <w:bCs/>
          <w:color w:val="000000"/>
          <w:sz w:val="28"/>
          <w:szCs w:val="28"/>
          <w:shd w:val="clear" w:color="auto" w:fill="FFFFFF"/>
          <w:lang w:val="uk-UA"/>
        </w:rPr>
      </w:pPr>
    </w:p>
    <w:p w:rsidR="00E47C2B" w:rsidRPr="00FC077B" w:rsidRDefault="00E47C2B" w:rsidP="00E47C2B">
      <w:pPr>
        <w:pStyle w:val="ad"/>
        <w:tabs>
          <w:tab w:val="left" w:pos="1134"/>
        </w:tabs>
        <w:spacing w:line="360" w:lineRule="auto"/>
        <w:ind w:left="567"/>
        <w:jc w:val="both"/>
        <w:rPr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FC077B">
        <w:rPr>
          <w:b/>
          <w:bCs/>
          <w:color w:val="000000"/>
          <w:sz w:val="28"/>
          <w:szCs w:val="28"/>
          <w:shd w:val="clear" w:color="auto" w:fill="FFFFFF"/>
          <w:lang w:val="uk-UA"/>
        </w:rPr>
        <w:t>Практичне завдання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1.</w:t>
      </w:r>
      <w:r w:rsidRPr="00FC077B">
        <w:rPr>
          <w:sz w:val="28"/>
          <w:szCs w:val="28"/>
          <w:lang w:val="uk-UA"/>
        </w:rPr>
        <w:t xml:space="preserve"> Оцінити ступінь ризику та прийняти рішення щодо випуску цінних паперів.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Порівняння варіантів випуску цінних паперів</w:t>
      </w:r>
    </w:p>
    <w:tbl>
      <w:tblPr>
        <w:tblW w:w="0" w:type="auto"/>
        <w:jc w:val="center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65"/>
        <w:gridCol w:w="1443"/>
        <w:gridCol w:w="1208"/>
        <w:gridCol w:w="1443"/>
        <w:gridCol w:w="1208"/>
      </w:tblGrid>
      <w:tr w:rsidR="00E47C2B" w:rsidRPr="00FC077B" w:rsidTr="00D51E8F">
        <w:trPr>
          <w:trHeight w:val="365"/>
          <w:jc w:val="center"/>
        </w:trPr>
        <w:tc>
          <w:tcPr>
            <w:tcW w:w="0" w:type="auto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Види цінних паперів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Результат 1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Результат 2</w:t>
            </w:r>
          </w:p>
        </w:tc>
      </w:tr>
      <w:tr w:rsidR="00E47C2B" w:rsidRPr="00FC077B" w:rsidTr="00D51E8F">
        <w:trPr>
          <w:trHeight w:val="653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ind w:firstLine="720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Імовірність</w:t>
            </w: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(р</w:t>
            </w:r>
            <w:r w:rsidRPr="00FC077B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FC077B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Дохід х</w:t>
            </w:r>
            <w:r w:rsidRPr="00FC077B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FC077B">
              <w:rPr>
                <w:sz w:val="28"/>
                <w:szCs w:val="28"/>
                <w:lang w:val="uk-UA"/>
              </w:rPr>
              <w:t>,</w:t>
            </w: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(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тис.грн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Імовірність</w:t>
            </w: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(р</w:t>
            </w:r>
            <w:r w:rsidRPr="00FC077B">
              <w:rPr>
                <w:sz w:val="28"/>
                <w:szCs w:val="28"/>
                <w:vertAlign w:val="subscript"/>
                <w:lang w:val="uk-UA"/>
              </w:rPr>
              <w:t>2</w:t>
            </w:r>
            <w:r w:rsidRPr="00FC077B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Дохід х</w:t>
            </w:r>
            <w:r w:rsidRPr="00FC077B">
              <w:rPr>
                <w:sz w:val="28"/>
                <w:szCs w:val="28"/>
                <w:vertAlign w:val="subscript"/>
                <w:lang w:val="uk-UA"/>
              </w:rPr>
              <w:t>2</w:t>
            </w:r>
          </w:p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(</w:t>
            </w:r>
            <w:proofErr w:type="spellStart"/>
            <w:r w:rsidRPr="00FC077B">
              <w:rPr>
                <w:sz w:val="28"/>
                <w:szCs w:val="28"/>
                <w:lang w:val="uk-UA"/>
              </w:rPr>
              <w:t>тис.грн</w:t>
            </w:r>
            <w:proofErr w:type="spellEnd"/>
            <w:r w:rsidRPr="00FC077B">
              <w:rPr>
                <w:sz w:val="28"/>
                <w:szCs w:val="28"/>
                <w:lang w:val="uk-UA"/>
              </w:rPr>
              <w:t>.)</w:t>
            </w:r>
          </w:p>
        </w:tc>
      </w:tr>
      <w:tr w:rsidR="00E47C2B" w:rsidRPr="00FC077B" w:rsidTr="00D51E8F">
        <w:trPr>
          <w:trHeight w:val="336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Перший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0,4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250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0,6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120</w:t>
            </w:r>
          </w:p>
        </w:tc>
      </w:tr>
      <w:tr w:rsidR="00E47C2B" w:rsidRPr="00FC077B" w:rsidTr="00D51E8F">
        <w:trPr>
          <w:trHeight w:val="365"/>
          <w:jc w:val="center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Другий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0,90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151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0,10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7C2B" w:rsidRPr="00FC077B" w:rsidRDefault="00E47C2B" w:rsidP="00D51E8F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51</w:t>
            </w:r>
          </w:p>
        </w:tc>
      </w:tr>
    </w:tbl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2.</w:t>
      </w:r>
      <w:r w:rsidRPr="00FC077B">
        <w:rPr>
          <w:sz w:val="28"/>
          <w:szCs w:val="28"/>
          <w:lang w:val="uk-UA"/>
        </w:rPr>
        <w:t xml:space="preserve"> Банк закупив за кордоном партію електронного обладнання вартістю 138 тис. ієн. На момент доставки обмінний курс був 157 ієн за 1 долар, а на момент оплати – 162 ієн. Розрахувати валютний ризик даної операції.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3</w:t>
      </w:r>
      <w:r w:rsidRPr="00FC077B">
        <w:rPr>
          <w:sz w:val="28"/>
          <w:szCs w:val="28"/>
          <w:lang w:val="uk-UA"/>
        </w:rPr>
        <w:t xml:space="preserve">. Підприємство продало за кордон сировину на суму 328 тис. </w:t>
      </w:r>
      <w:r w:rsidRPr="00FC077B">
        <w:rPr>
          <w:sz w:val="28"/>
          <w:szCs w:val="28"/>
          <w:lang w:val="uk-UA"/>
        </w:rPr>
        <w:lastRenderedPageBreak/>
        <w:t>доларів. На момент відвантаження обмінний курс долар/євро був 1,01 доларів за 1 євро. Операція була сплачена через місяць, коли курс становив 1,05 доларів за 1 євро. Встановити наявність операційного ризику.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4</w:t>
      </w:r>
      <w:r w:rsidRPr="00FC077B">
        <w:rPr>
          <w:sz w:val="28"/>
          <w:szCs w:val="28"/>
          <w:lang w:val="uk-UA"/>
        </w:rPr>
        <w:t>. Компанія продала за кордон обладнання на суму 280 тис. до</w:t>
      </w:r>
      <w:r w:rsidRPr="00FC077B">
        <w:rPr>
          <w:sz w:val="28"/>
          <w:szCs w:val="28"/>
          <w:lang w:val="uk-UA"/>
        </w:rPr>
        <w:softHyphen/>
        <w:t>ларів. На момент відвантаження обмінний курс долар/фунт стерлінгів був 1,75 доларів за 1 фунт стерлінгів. Операція була сплачена через три місяці, коли курс становив 2 долари за 1 фунт стерлінгів. Встановити наявність операційного ризику.</w:t>
      </w:r>
    </w:p>
    <w:p w:rsidR="00E47C2B" w:rsidRPr="00FC077B" w:rsidRDefault="00E47C2B" w:rsidP="00E47C2B">
      <w:pPr>
        <w:spacing w:line="360" w:lineRule="auto"/>
        <w:ind w:firstLine="567"/>
        <w:jc w:val="both"/>
        <w:rPr>
          <w:b/>
          <w:bCs/>
          <w:iCs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both"/>
        <w:rPr>
          <w:b/>
          <w:bCs/>
          <w:iCs/>
          <w:sz w:val="28"/>
          <w:szCs w:val="28"/>
          <w:lang w:val="uk-UA"/>
        </w:rPr>
      </w:pPr>
      <w:r w:rsidRPr="00FC077B">
        <w:rPr>
          <w:b/>
          <w:bCs/>
          <w:iCs/>
          <w:sz w:val="28"/>
          <w:szCs w:val="28"/>
          <w:lang w:val="uk-UA"/>
        </w:rPr>
        <w:t>Практичні кейси</w:t>
      </w: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>Кейс 1. Кредитний ризик та ефект доміно в корпоративному портфелі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Великий корпоративний клієнт банку «Прогрес-Капітал» </w:t>
      </w:r>
      <w:r w:rsidRPr="00FC077B">
        <w:rPr>
          <w:sz w:val="28"/>
          <w:szCs w:val="28"/>
          <w:lang w:val="uk-UA"/>
        </w:rPr>
        <w:t xml:space="preserve">–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мережа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ритейлу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побутової техніки «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Гіга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-Вольт» </w:t>
      </w:r>
      <w:r w:rsidRPr="00FC077B">
        <w:rPr>
          <w:sz w:val="28"/>
          <w:szCs w:val="28"/>
          <w:lang w:val="uk-UA"/>
        </w:rPr>
        <w:t xml:space="preserve">–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через логістичну кризу та падіння купівельної спроможності населення не зміг вчасно виплатити плановий платіж за кредитом у розмірі 40 млн грн. Загальний борг компанії перед банком становить 300 млн грн (що складає 7% від усього кредитного портфеля банку).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Служба ризик-менеджменту банку присвоїла кредиту статус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проблемного (NPL </w:t>
      </w:r>
      <w:r w:rsidRPr="00FC077B">
        <w:rPr>
          <w:sz w:val="28"/>
          <w:szCs w:val="28"/>
          <w:lang w:val="uk-UA"/>
        </w:rPr>
        <w:t xml:space="preserve">–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Non-Performing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Loan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)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. Згідно з вимогами НБУ, переведення кредиту до нижчої категорії якості змушує банк терміново сформувати додаткові резерви під кредитні збитки в розмірі 30% від суми боргу (тобто заморозити 90 млн грн «живого» капіталу), що автоматично знижує показник адекватності капіталу банку (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H2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) до критичної межі.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Клієнт просить про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реструктуризацію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: відстрочку сплати тіла кредиту на 12 місяців та зниження відсоткової ставки.</w:t>
      </w:r>
    </w:p>
    <w:p w:rsidR="00E47C2B" w:rsidRPr="00FC077B" w:rsidRDefault="00E47C2B" w:rsidP="00E47C2B">
      <w:pPr>
        <w:pStyle w:val="3"/>
        <w:spacing w:line="360" w:lineRule="auto"/>
        <w:ind w:left="0" w:firstLine="709"/>
        <w:jc w:val="both"/>
        <w:rPr>
          <w:b w:val="0"/>
          <w:i/>
          <w:szCs w:val="28"/>
        </w:rPr>
      </w:pPr>
      <w:r w:rsidRPr="00FC077B">
        <w:rPr>
          <w:b w:val="0"/>
          <w:i/>
          <w:szCs w:val="28"/>
        </w:rPr>
        <w:t>Завдання</w:t>
      </w:r>
    </w:p>
    <w:p w:rsidR="00E47C2B" w:rsidRPr="00FC077B" w:rsidRDefault="00E47C2B" w:rsidP="00E47C2B">
      <w:pPr>
        <w:pStyle w:val="ab"/>
        <w:numPr>
          <w:ilvl w:val="0"/>
          <w:numId w:val="17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Оцініть наслідки: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як дефолт одного великого позичальника впливає на фінансову стійкість, ліквідність та прибутковість банку? Що для банку гірше: списати борг чи заморозити капітал у резервах?</w:t>
      </w:r>
    </w:p>
    <w:p w:rsidR="00E47C2B" w:rsidRPr="00FC077B" w:rsidRDefault="00E47C2B" w:rsidP="00E47C2B">
      <w:pPr>
        <w:pStyle w:val="ab"/>
        <w:numPr>
          <w:ilvl w:val="0"/>
          <w:numId w:val="17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Розробіть стратегію врегулювання: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запропонуйте оптимальний план реструктуризації для «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Гіга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-Вольт». Які додаткові умови (наприклад, додаткова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застава, особиста порука власників бізнесу, контроль за грошовими потоками) має виставити банк, щоб мінімізувати свій кредитний ризик?</w:t>
      </w:r>
    </w:p>
    <w:p w:rsidR="00E47C2B" w:rsidRPr="00FC077B" w:rsidRDefault="00E47C2B" w:rsidP="00E47C2B">
      <w:pPr>
        <w:pStyle w:val="ab"/>
        <w:numPr>
          <w:ilvl w:val="0"/>
          <w:numId w:val="17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Прийміть рішення: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чи варто банку погодитися на умови клієнта, чи краще розпочати процедуру стягнення застави (комерційної нерухомості та товарів в обороті), враховуючи, що судові процеси можуть тривати роками?</w:t>
      </w: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Кейс 2. Операційний та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кіберризик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під час DDOS-атаки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У вівторок о 10:00 ранку цифровий банк «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Нeo-Свіфт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» зазнав потужної зовнішньої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DDOS-атаки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. Мобільний додаток банку повністю перестав працювати: клієнти не можуть переказати кошти, розрахуватися картками в магазинах чи зайти в особистий кабінет. Водночас у соціальних мережах та телеграм-каналах починається паніка, ширяться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фейкові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чутки про «банкрутство банку» та «викрадення всіх хакерами».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Кожна година простою коштує банку 5 млн грн недоотриманого доходу та прямих збитків через скасовані транзакції. Проте найбільша загроза </w:t>
      </w:r>
      <w:r w:rsidRPr="00FC077B">
        <w:rPr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репутаційний ризик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клієнти масово пишуть гнівні коментарі та погрожують закрити рахунки, щойно система відновлюється. Служба безпеки та IT-департамент намагаються локалізувати атаку, але орієнтовний час повного відновлення системи </w:t>
      </w:r>
      <w:r w:rsidRPr="00FC077B">
        <w:rPr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6 годин.</w:t>
      </w:r>
    </w:p>
    <w:p w:rsidR="00E47C2B" w:rsidRPr="00FC077B" w:rsidRDefault="00E47C2B" w:rsidP="00E47C2B">
      <w:pPr>
        <w:pStyle w:val="3"/>
        <w:spacing w:line="360" w:lineRule="auto"/>
        <w:ind w:left="0" w:firstLine="709"/>
        <w:jc w:val="both"/>
        <w:rPr>
          <w:b w:val="0"/>
          <w:i/>
          <w:szCs w:val="28"/>
        </w:rPr>
      </w:pPr>
      <w:r w:rsidRPr="00FC077B">
        <w:rPr>
          <w:b w:val="0"/>
          <w:i/>
          <w:szCs w:val="28"/>
        </w:rPr>
        <w:t>Завдання</w:t>
      </w:r>
    </w:p>
    <w:p w:rsidR="00E47C2B" w:rsidRPr="00FC077B" w:rsidRDefault="00E47C2B" w:rsidP="00E47C2B">
      <w:pPr>
        <w:pStyle w:val="ab"/>
        <w:numPr>
          <w:ilvl w:val="0"/>
          <w:numId w:val="18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Класифікуйте ризики: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до якого типу банківських ризиків згідно з Базельськими угодами (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Basel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III) відноситься цей інцидент? Опишіть взаємозв’язок між операційним та репутаційним ризиками у цьому кейсі.</w:t>
      </w:r>
    </w:p>
    <w:p w:rsidR="00E47C2B" w:rsidRPr="00FC077B" w:rsidRDefault="00E47C2B" w:rsidP="00E47C2B">
      <w:pPr>
        <w:pStyle w:val="ab"/>
        <w:numPr>
          <w:ilvl w:val="0"/>
          <w:numId w:val="18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Антикризовий менеджмент (кризові комунікації):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сформулюйте покроковий алгоритм дій для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Пресслужби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та Маркетинг-директора банку протягом першої години атаки. Що саме і на яких каналах потрібно офіційно заявити клієнтам, щоб зупинити паніку?</w:t>
      </w:r>
    </w:p>
    <w:p w:rsidR="00E47C2B" w:rsidRPr="00FC077B" w:rsidRDefault="00E47C2B" w:rsidP="00E47C2B">
      <w:pPr>
        <w:pStyle w:val="ab"/>
        <w:numPr>
          <w:ilvl w:val="0"/>
          <w:numId w:val="18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План безперервності бізнесу (BCP): які превентивні організаційні та технологічні заходи (резервні сервери, дзеркальні системи, хмарні системи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захисту) мав заздалегідь впровадити менеджмент банку, щоб мінімізувати ймовірність та наслідки таких операційних збоїв?</w:t>
      </w:r>
    </w:p>
    <w:p w:rsidR="00E47C2B" w:rsidRPr="00FC077B" w:rsidRDefault="00E47C2B" w:rsidP="00E47C2B">
      <w:pPr>
        <w:spacing w:line="360" w:lineRule="auto"/>
        <w:ind w:firstLine="567"/>
        <w:jc w:val="center"/>
        <w:rPr>
          <w:b/>
          <w:bCs/>
          <w:iCs/>
          <w:caps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center"/>
        <w:rPr>
          <w:b/>
          <w:bCs/>
          <w:iCs/>
          <w:caps/>
          <w:sz w:val="28"/>
          <w:szCs w:val="28"/>
          <w:lang w:val="uk-UA"/>
        </w:rPr>
      </w:pPr>
      <w:r w:rsidRPr="00FC077B">
        <w:rPr>
          <w:b/>
          <w:bCs/>
          <w:iCs/>
          <w:caps/>
          <w:sz w:val="28"/>
          <w:szCs w:val="28"/>
          <w:lang w:val="uk-UA"/>
        </w:rPr>
        <w:t>Тема 7</w:t>
      </w:r>
    </w:p>
    <w:p w:rsidR="00E47C2B" w:rsidRPr="00FC077B" w:rsidRDefault="00E47C2B" w:rsidP="00E47C2B">
      <w:pPr>
        <w:spacing w:line="360" w:lineRule="auto"/>
        <w:ind w:firstLine="567"/>
        <w:jc w:val="center"/>
        <w:rPr>
          <w:b/>
          <w:caps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УПРАВЛІННЯ ЛІКВІДНІСТЮ БАНКУ</w:t>
      </w:r>
    </w:p>
    <w:p w:rsidR="00E47C2B" w:rsidRPr="00FC077B" w:rsidRDefault="00E47C2B" w:rsidP="00E47C2B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Мета:</w:t>
      </w:r>
      <w:r w:rsidRPr="00FC077B">
        <w:rPr>
          <w:sz w:val="28"/>
          <w:szCs w:val="28"/>
          <w:lang w:val="uk-UA"/>
        </w:rPr>
        <w:t xml:space="preserve"> набуття навиків щодо вміння визначати потребу в оцінці ліквідності банку, а також розробляти стратегії управління ліквідністю банківських установ тощо.</w:t>
      </w:r>
    </w:p>
    <w:p w:rsidR="00E47C2B" w:rsidRPr="00FC077B" w:rsidRDefault="00E47C2B" w:rsidP="00FC077B">
      <w:pPr>
        <w:ind w:firstLine="567"/>
        <w:jc w:val="both"/>
        <w:rPr>
          <w:b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FC077B">
        <w:rPr>
          <w:b/>
          <w:sz w:val="28"/>
          <w:szCs w:val="28"/>
          <w:lang w:val="uk-UA"/>
        </w:rPr>
        <w:t>Питання для обговорення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1. Сутність банківської ліквідності, її принципи і функції. 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Методи управління ліквідністю комерційного банку. </w:t>
      </w:r>
    </w:p>
    <w:p w:rsidR="00E47C2B" w:rsidRPr="00FC077B" w:rsidRDefault="00E47C2B" w:rsidP="00E47C2B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Способи визначення потреби банку в ліквідних коштах. </w:t>
      </w:r>
    </w:p>
    <w:p w:rsidR="00E47C2B" w:rsidRPr="00FC077B" w:rsidRDefault="00E47C2B" w:rsidP="00E47C2B">
      <w:pPr>
        <w:pStyle w:val="ad"/>
        <w:spacing w:line="360" w:lineRule="auto"/>
        <w:ind w:left="0" w:firstLine="709"/>
        <w:jc w:val="both"/>
        <w:rPr>
          <w:color w:val="000000"/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/>
        </w:rPr>
        <w:t>4. Управління ліквідною позицією шляхом управління обов’язковими резервами.</w:t>
      </w:r>
    </w:p>
    <w:p w:rsidR="00E47C2B" w:rsidRPr="00FC077B" w:rsidRDefault="00E47C2B" w:rsidP="00FC077B">
      <w:pPr>
        <w:pStyle w:val="ab"/>
        <w:shd w:val="clear" w:color="auto" w:fill="FFFFFF"/>
        <w:spacing w:before="0" w:after="0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E47C2B" w:rsidRPr="00FC077B" w:rsidRDefault="00E47C2B" w:rsidP="00E47C2B">
      <w:pPr>
        <w:pStyle w:val="ab"/>
        <w:shd w:val="clear" w:color="auto" w:fill="FFFFFF"/>
        <w:spacing w:before="0" w:after="0" w:line="36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Практичні завдання</w:t>
      </w:r>
    </w:p>
    <w:p w:rsidR="00E47C2B" w:rsidRPr="00FC077B" w:rsidRDefault="00E47C2B" w:rsidP="00E47C2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ab/>
      </w:r>
      <w:r w:rsidRPr="00FC077B">
        <w:rPr>
          <w:i/>
          <w:sz w:val="28"/>
          <w:szCs w:val="28"/>
          <w:lang w:val="uk-UA"/>
        </w:rPr>
        <w:t>Задача 1.</w:t>
      </w:r>
      <w:r w:rsidRPr="00FC077B">
        <w:rPr>
          <w:sz w:val="28"/>
          <w:szCs w:val="28"/>
          <w:lang w:val="uk-UA"/>
        </w:rPr>
        <w:t xml:space="preserve"> Провести факторний аналіз отриманих банківською установою прибутків від кредитної діяльності за такими даними:</w:t>
      </w:r>
    </w:p>
    <w:p w:rsidR="00E47C2B" w:rsidRPr="00FC077B" w:rsidRDefault="00E47C2B" w:rsidP="00E47C2B">
      <w:pPr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Динаміка отримання чистого доходу банківською установою,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0"/>
        <w:gridCol w:w="636"/>
        <w:gridCol w:w="636"/>
        <w:gridCol w:w="593"/>
        <w:gridCol w:w="636"/>
        <w:gridCol w:w="636"/>
        <w:gridCol w:w="593"/>
      </w:tblGrid>
      <w:tr w:rsidR="00E47C2B" w:rsidRPr="00FC077B" w:rsidTr="00D51E8F">
        <w:trPr>
          <w:trHeight w:val="158"/>
        </w:trPr>
        <w:tc>
          <w:tcPr>
            <w:tcW w:w="0" w:type="auto"/>
            <w:vMerge w:val="restart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Назва показників</w:t>
            </w:r>
          </w:p>
        </w:tc>
        <w:tc>
          <w:tcPr>
            <w:tcW w:w="0" w:type="auto"/>
            <w:gridSpan w:val="3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На 1.10.24р.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На 1.01.25р.</w:t>
            </w:r>
          </w:p>
        </w:tc>
      </w:tr>
      <w:tr w:rsidR="00E47C2B" w:rsidRPr="00FC077B" w:rsidTr="00D51E8F">
        <w:trPr>
          <w:cantSplit/>
          <w:trHeight w:val="1742"/>
        </w:trPr>
        <w:tc>
          <w:tcPr>
            <w:tcW w:w="0" w:type="auto"/>
            <w:vMerge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auto"/>
            <w:textDirection w:val="btLr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Доходи</w:t>
            </w:r>
          </w:p>
        </w:tc>
        <w:tc>
          <w:tcPr>
            <w:tcW w:w="0" w:type="auto"/>
            <w:shd w:val="clear" w:color="auto" w:fill="auto"/>
            <w:textDirection w:val="btLr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Витрати</w:t>
            </w:r>
          </w:p>
        </w:tc>
        <w:tc>
          <w:tcPr>
            <w:tcW w:w="0" w:type="auto"/>
            <w:shd w:val="clear" w:color="auto" w:fill="auto"/>
            <w:textDirection w:val="btLr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Прибуток</w:t>
            </w:r>
          </w:p>
        </w:tc>
        <w:tc>
          <w:tcPr>
            <w:tcW w:w="0" w:type="auto"/>
            <w:shd w:val="clear" w:color="auto" w:fill="auto"/>
            <w:textDirection w:val="btLr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Доходи</w:t>
            </w:r>
          </w:p>
        </w:tc>
        <w:tc>
          <w:tcPr>
            <w:tcW w:w="0" w:type="auto"/>
            <w:shd w:val="clear" w:color="auto" w:fill="auto"/>
            <w:textDirection w:val="btLr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Витрати</w:t>
            </w:r>
          </w:p>
        </w:tc>
        <w:tc>
          <w:tcPr>
            <w:tcW w:w="0" w:type="auto"/>
            <w:shd w:val="clear" w:color="auto" w:fill="auto"/>
            <w:textDirection w:val="btLr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Прибуток</w:t>
            </w:r>
          </w:p>
        </w:tc>
      </w:tr>
      <w:tr w:rsidR="00E47C2B" w:rsidRPr="00FC077B" w:rsidTr="00D51E8F"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Кошти, розміщені в інших банках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54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?</w:t>
            </w:r>
          </w:p>
        </w:tc>
      </w:tr>
      <w:tr w:rsidR="00E47C2B" w:rsidRPr="00FC077B" w:rsidTr="00D51E8F"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Кредити, надані суб’єктам господарювання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642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124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714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187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?</w:t>
            </w:r>
          </w:p>
        </w:tc>
      </w:tr>
      <w:tr w:rsidR="00E47C2B" w:rsidRPr="00FC077B" w:rsidTr="00D51E8F"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Кредити, надані фізичним особам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165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88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162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87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?</w:t>
            </w:r>
          </w:p>
        </w:tc>
      </w:tr>
      <w:tr w:rsidR="00E47C2B" w:rsidRPr="00FC077B" w:rsidTr="00D51E8F"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C077B">
              <w:rPr>
                <w:sz w:val="28"/>
                <w:szCs w:val="28"/>
                <w:lang w:val="uk-UA"/>
              </w:rPr>
              <w:t>Разом надано кредитів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?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FC077B">
              <w:rPr>
                <w:b/>
                <w:sz w:val="28"/>
                <w:szCs w:val="28"/>
                <w:lang w:val="uk-UA"/>
              </w:rPr>
              <w:t>?</w:t>
            </w:r>
          </w:p>
        </w:tc>
      </w:tr>
    </w:tbl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spacing w:val="-6"/>
          <w:sz w:val="28"/>
          <w:szCs w:val="28"/>
          <w:lang w:val="uk-UA"/>
        </w:rPr>
      </w:pP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spacing w:val="-6"/>
          <w:sz w:val="28"/>
          <w:szCs w:val="28"/>
          <w:lang w:val="uk-UA"/>
        </w:rPr>
      </w:pPr>
      <w:r w:rsidRPr="00FC077B">
        <w:rPr>
          <w:i/>
          <w:spacing w:val="-6"/>
          <w:sz w:val="28"/>
          <w:szCs w:val="28"/>
          <w:lang w:val="uk-UA"/>
        </w:rPr>
        <w:t>Задача 2.</w:t>
      </w:r>
      <w:r w:rsidRPr="00FC077B">
        <w:rPr>
          <w:spacing w:val="-6"/>
          <w:sz w:val="28"/>
          <w:szCs w:val="28"/>
          <w:lang w:val="uk-UA"/>
        </w:rPr>
        <w:t xml:space="preserve"> Проаналізувати </w:t>
      </w:r>
      <w:proofErr w:type="spellStart"/>
      <w:r w:rsidRPr="00FC077B">
        <w:rPr>
          <w:spacing w:val="-6"/>
          <w:sz w:val="28"/>
          <w:szCs w:val="28"/>
          <w:lang w:val="uk-UA"/>
        </w:rPr>
        <w:t>спред</w:t>
      </w:r>
      <w:proofErr w:type="spellEnd"/>
      <w:r w:rsidRPr="00FC077B">
        <w:rPr>
          <w:spacing w:val="-6"/>
          <w:sz w:val="28"/>
          <w:szCs w:val="28"/>
          <w:lang w:val="uk-UA"/>
        </w:rPr>
        <w:t xml:space="preserve"> дохідності банку та дати оцінку впливу </w:t>
      </w:r>
      <w:r w:rsidRPr="00FC077B">
        <w:rPr>
          <w:spacing w:val="-6"/>
          <w:sz w:val="28"/>
          <w:szCs w:val="28"/>
          <w:lang w:val="uk-UA"/>
        </w:rPr>
        <w:lastRenderedPageBreak/>
        <w:t>факторів на його величину за такими даними:</w:t>
      </w:r>
    </w:p>
    <w:p w:rsidR="00E47C2B" w:rsidRPr="00FC077B" w:rsidRDefault="00E47C2B" w:rsidP="00FC077B">
      <w:pPr>
        <w:widowControl w:val="0"/>
        <w:autoSpaceDE w:val="0"/>
        <w:autoSpaceDN w:val="0"/>
        <w:adjustRightInd w:val="0"/>
        <w:ind w:firstLine="567"/>
        <w:jc w:val="center"/>
        <w:rPr>
          <w:spacing w:val="-6"/>
          <w:sz w:val="28"/>
          <w:szCs w:val="28"/>
          <w:lang w:val="uk-UA"/>
        </w:rPr>
      </w:pP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567"/>
        <w:jc w:val="center"/>
        <w:rPr>
          <w:spacing w:val="-6"/>
          <w:sz w:val="28"/>
          <w:szCs w:val="28"/>
          <w:lang w:val="uk-UA"/>
        </w:rPr>
      </w:pPr>
      <w:proofErr w:type="spellStart"/>
      <w:r w:rsidRPr="00FC077B">
        <w:rPr>
          <w:spacing w:val="-6"/>
          <w:sz w:val="28"/>
          <w:szCs w:val="28"/>
          <w:lang w:val="uk-UA"/>
        </w:rPr>
        <w:t>Спред</w:t>
      </w:r>
      <w:proofErr w:type="spellEnd"/>
      <w:r w:rsidRPr="00FC077B">
        <w:rPr>
          <w:spacing w:val="-6"/>
          <w:sz w:val="28"/>
          <w:szCs w:val="28"/>
          <w:lang w:val="uk-UA"/>
        </w:rPr>
        <w:t xml:space="preserve"> дохідності банку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5"/>
        <w:gridCol w:w="3112"/>
        <w:gridCol w:w="3781"/>
      </w:tblGrid>
      <w:tr w:rsidR="00E47C2B" w:rsidRPr="00FC077B" w:rsidTr="00D51E8F"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Назва показників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На звітну дату поточного кварталу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276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На кінець попереднього фінансового року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rPr>
                <w:spacing w:val="-6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6"/>
                <w:sz w:val="28"/>
                <w:szCs w:val="28"/>
                <w:lang w:val="uk-UA"/>
              </w:rPr>
              <w:t>Підвідсоткові</w:t>
            </w:r>
            <w:proofErr w:type="spellEnd"/>
            <w:r w:rsidRPr="00FC077B">
              <w:rPr>
                <w:spacing w:val="-6"/>
                <w:sz w:val="28"/>
                <w:szCs w:val="28"/>
                <w:lang w:val="uk-UA"/>
              </w:rPr>
              <w:t xml:space="preserve"> активи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2722740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1907290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Відсоткові доходи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354190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292755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rPr>
                <w:spacing w:val="-6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6"/>
                <w:sz w:val="28"/>
                <w:szCs w:val="28"/>
                <w:lang w:val="uk-UA"/>
              </w:rPr>
              <w:t>Підвідсоткові</w:t>
            </w:r>
            <w:proofErr w:type="spellEnd"/>
            <w:r w:rsidRPr="00FC077B">
              <w:rPr>
                <w:spacing w:val="-6"/>
                <w:sz w:val="28"/>
                <w:szCs w:val="28"/>
                <w:lang w:val="uk-UA"/>
              </w:rPr>
              <w:t xml:space="preserve"> зобов’язання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3104848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2670906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Відсоткові витрати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195860</w:t>
            </w:r>
          </w:p>
        </w:tc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131565</w:t>
            </w:r>
          </w:p>
        </w:tc>
      </w:tr>
    </w:tbl>
    <w:p w:rsidR="00E47C2B" w:rsidRPr="00FC077B" w:rsidRDefault="00E47C2B" w:rsidP="00E47C2B">
      <w:pPr>
        <w:spacing w:line="360" w:lineRule="auto"/>
        <w:jc w:val="center"/>
        <w:rPr>
          <w:spacing w:val="-6"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jc w:val="both"/>
        <w:rPr>
          <w:spacing w:val="-6"/>
          <w:sz w:val="28"/>
          <w:szCs w:val="28"/>
          <w:lang w:val="uk-UA"/>
        </w:rPr>
      </w:pPr>
      <w:r w:rsidRPr="00FC077B">
        <w:rPr>
          <w:spacing w:val="-6"/>
          <w:sz w:val="28"/>
          <w:szCs w:val="28"/>
          <w:lang w:val="uk-UA"/>
        </w:rPr>
        <w:tab/>
      </w:r>
      <w:r w:rsidRPr="00FC077B">
        <w:rPr>
          <w:i/>
          <w:spacing w:val="-6"/>
          <w:sz w:val="28"/>
          <w:szCs w:val="28"/>
          <w:lang w:val="uk-UA"/>
        </w:rPr>
        <w:t>Задача 3.</w:t>
      </w:r>
      <w:r w:rsidRPr="00FC077B">
        <w:rPr>
          <w:spacing w:val="-6"/>
          <w:sz w:val="28"/>
          <w:szCs w:val="28"/>
          <w:lang w:val="uk-UA"/>
        </w:rPr>
        <w:t xml:space="preserve"> Проаналізувати маргінальний дохід банку. Пояснити причини зміни валової, відсоткової та операційної маржі банку</w:t>
      </w:r>
      <w:r w:rsidR="00FC077B">
        <w:rPr>
          <w:spacing w:val="-6"/>
          <w:sz w:val="28"/>
          <w:szCs w:val="28"/>
          <w:lang w:val="uk-UA"/>
        </w:rPr>
        <w:t xml:space="preserve"> </w:t>
      </w:r>
      <w:r w:rsidRPr="00FC077B">
        <w:rPr>
          <w:spacing w:val="-6"/>
          <w:sz w:val="28"/>
          <w:szCs w:val="28"/>
          <w:lang w:val="uk-UA"/>
        </w:rPr>
        <w:t>за такими даними:</w:t>
      </w:r>
    </w:p>
    <w:p w:rsidR="00E47C2B" w:rsidRPr="00FC077B" w:rsidRDefault="00E47C2B" w:rsidP="00E47C2B">
      <w:pPr>
        <w:spacing w:line="360" w:lineRule="auto"/>
        <w:jc w:val="center"/>
        <w:rPr>
          <w:spacing w:val="-6"/>
          <w:sz w:val="28"/>
          <w:szCs w:val="28"/>
          <w:lang w:val="uk-UA"/>
        </w:rPr>
      </w:pPr>
      <w:r w:rsidRPr="00FC077B">
        <w:rPr>
          <w:spacing w:val="-6"/>
          <w:sz w:val="28"/>
          <w:szCs w:val="28"/>
          <w:lang w:val="uk-UA"/>
        </w:rPr>
        <w:t xml:space="preserve">Маргінальний дохід банку, </w:t>
      </w:r>
      <w:proofErr w:type="spellStart"/>
      <w:r w:rsidRPr="00FC077B">
        <w:rPr>
          <w:spacing w:val="-6"/>
          <w:sz w:val="28"/>
          <w:szCs w:val="28"/>
          <w:lang w:val="uk-UA"/>
        </w:rPr>
        <w:t>тис.грн</w:t>
      </w:r>
      <w:proofErr w:type="spellEnd"/>
      <w:r w:rsidRPr="00FC077B">
        <w:rPr>
          <w:spacing w:val="-6"/>
          <w:sz w:val="28"/>
          <w:szCs w:val="28"/>
          <w:lang w:val="uk-UA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01"/>
        <w:gridCol w:w="2758"/>
        <w:gridCol w:w="3369"/>
      </w:tblGrid>
      <w:tr w:rsidR="00E47C2B" w:rsidRPr="00FC077B" w:rsidTr="00D51E8F"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Назва показників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На звітну дату поточного кварталу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На кінець попереднього фінансового року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 xml:space="preserve">Усього доходів, </w:t>
            </w:r>
          </w:p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з них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1278044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1128526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Відсоткові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735627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732858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Невідсоткові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542417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395668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Усього витрат і видатків,</w:t>
            </w:r>
          </w:p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 xml:space="preserve"> з них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1160105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1124159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Відсоткові витрати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433371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395661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Невідсоткові витрати</w:t>
            </w:r>
          </w:p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 xml:space="preserve">в </w:t>
            </w:r>
            <w:proofErr w:type="spellStart"/>
            <w:r w:rsidRPr="00FC077B">
              <w:rPr>
                <w:spacing w:val="-6"/>
                <w:sz w:val="28"/>
                <w:szCs w:val="28"/>
                <w:lang w:val="uk-UA"/>
              </w:rPr>
              <w:t>т.ч</w:t>
            </w:r>
            <w:proofErr w:type="spellEnd"/>
            <w:r w:rsidRPr="00FC077B">
              <w:rPr>
                <w:spacing w:val="-6"/>
                <w:sz w:val="28"/>
                <w:szCs w:val="28"/>
                <w:lang w:val="uk-UA"/>
              </w:rPr>
              <w:t>.: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726734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728491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proofErr w:type="spellStart"/>
            <w:r w:rsidRPr="00FC077B">
              <w:rPr>
                <w:spacing w:val="-6"/>
                <w:sz w:val="28"/>
                <w:szCs w:val="28"/>
                <w:lang w:val="uk-UA"/>
              </w:rPr>
              <w:t>Загальноадміністративні</w:t>
            </w:r>
            <w:proofErr w:type="spellEnd"/>
            <w:r w:rsidRPr="00FC077B">
              <w:rPr>
                <w:spacing w:val="-6"/>
                <w:sz w:val="28"/>
                <w:szCs w:val="28"/>
                <w:lang w:val="uk-UA"/>
              </w:rPr>
              <w:t xml:space="preserve"> витрати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289070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40395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Витрати на персонал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233349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28101</w:t>
            </w:r>
          </w:p>
        </w:tc>
      </w:tr>
      <w:tr w:rsidR="00E47C2B" w:rsidRPr="00FC077B" w:rsidTr="00D51E8F">
        <w:tc>
          <w:tcPr>
            <w:tcW w:w="0" w:type="auto"/>
          </w:tcPr>
          <w:p w:rsidR="00E47C2B" w:rsidRPr="00FC077B" w:rsidRDefault="00E47C2B" w:rsidP="00D51E8F">
            <w:pPr>
              <w:spacing w:line="360" w:lineRule="auto"/>
              <w:jc w:val="both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Чисті сукупні активи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8654433</w:t>
            </w:r>
          </w:p>
        </w:tc>
        <w:tc>
          <w:tcPr>
            <w:tcW w:w="0" w:type="auto"/>
            <w:vAlign w:val="center"/>
          </w:tcPr>
          <w:p w:rsidR="00E47C2B" w:rsidRPr="00FC077B" w:rsidRDefault="00E47C2B" w:rsidP="00D51E8F">
            <w:pPr>
              <w:spacing w:line="360" w:lineRule="auto"/>
              <w:jc w:val="center"/>
              <w:rPr>
                <w:spacing w:val="-6"/>
                <w:sz w:val="28"/>
                <w:szCs w:val="28"/>
                <w:lang w:val="uk-UA"/>
              </w:rPr>
            </w:pPr>
            <w:r w:rsidRPr="00FC077B">
              <w:rPr>
                <w:spacing w:val="-6"/>
                <w:sz w:val="28"/>
                <w:szCs w:val="28"/>
                <w:lang w:val="uk-UA"/>
              </w:rPr>
              <w:t>5978275</w:t>
            </w:r>
          </w:p>
        </w:tc>
      </w:tr>
    </w:tbl>
    <w:p w:rsidR="00E47C2B" w:rsidRPr="00FC077B" w:rsidRDefault="00E47C2B" w:rsidP="00E47C2B">
      <w:pPr>
        <w:spacing w:line="360" w:lineRule="auto"/>
        <w:jc w:val="both"/>
        <w:rPr>
          <w:b/>
          <w:spacing w:val="-6"/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jc w:val="both"/>
        <w:rPr>
          <w:spacing w:val="-6"/>
          <w:sz w:val="28"/>
          <w:szCs w:val="28"/>
          <w:lang w:val="uk-UA"/>
        </w:rPr>
      </w:pPr>
      <w:r w:rsidRPr="00FC077B">
        <w:rPr>
          <w:b/>
          <w:spacing w:val="-6"/>
          <w:sz w:val="28"/>
          <w:szCs w:val="28"/>
          <w:lang w:val="uk-UA"/>
        </w:rPr>
        <w:lastRenderedPageBreak/>
        <w:tab/>
      </w:r>
      <w:r w:rsidRPr="00FC077B">
        <w:rPr>
          <w:spacing w:val="-6"/>
          <w:sz w:val="28"/>
          <w:szCs w:val="28"/>
          <w:lang w:val="uk-UA"/>
        </w:rPr>
        <w:t>Нормальний рівень ціни посередництва – 6,5%, відсоткового маргінального доходу – 4,5% собівартості посередництва (операційних витрат на одиницю сумарних активів) – 3,5%, операційної маржі – 2,0%.</w:t>
      </w:r>
    </w:p>
    <w:p w:rsidR="00E47C2B" w:rsidRPr="00FC077B" w:rsidRDefault="00E47C2B" w:rsidP="00E47C2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Задача 4.</w:t>
      </w:r>
      <w:r w:rsidRPr="00FC077B">
        <w:rPr>
          <w:sz w:val="28"/>
          <w:szCs w:val="28"/>
          <w:lang w:val="uk-UA"/>
        </w:rPr>
        <w:t xml:space="preserve"> Вирахувати валову маржу філії банку за місяць, коли відомо: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>1) усього доходів – 124 750 грн.;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>2) усього витрат – 72 450 грн.;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>3) відсоткові доходи – 80 712 грн.;</w:t>
      </w:r>
    </w:p>
    <w:p w:rsidR="00E47C2B" w:rsidRPr="00FC077B" w:rsidRDefault="00E47C2B" w:rsidP="00E47C2B">
      <w:pPr>
        <w:widowControl w:val="0"/>
        <w:autoSpaceDE w:val="0"/>
        <w:autoSpaceDN w:val="0"/>
        <w:adjustRightInd w:val="0"/>
        <w:spacing w:line="360" w:lineRule="auto"/>
        <w:ind w:firstLine="900"/>
        <w:jc w:val="both"/>
        <w:rPr>
          <w:color w:val="000000"/>
          <w:sz w:val="28"/>
          <w:szCs w:val="28"/>
          <w:lang w:val="uk-UA"/>
        </w:rPr>
      </w:pPr>
      <w:r w:rsidRPr="00FC077B">
        <w:rPr>
          <w:color w:val="000000"/>
          <w:sz w:val="28"/>
          <w:szCs w:val="28"/>
          <w:lang w:val="uk-UA"/>
        </w:rPr>
        <w:t>4) відсоткові витрати – 54 925 грн.</w:t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ab/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ab/>
      </w:r>
      <w:r w:rsidRPr="00FC077B">
        <w:rPr>
          <w:i/>
          <w:sz w:val="28"/>
          <w:szCs w:val="28"/>
          <w:lang w:val="uk-UA"/>
        </w:rPr>
        <w:t>Задача 5.</w:t>
      </w:r>
      <w:r w:rsidRPr="00FC077B">
        <w:rPr>
          <w:sz w:val="28"/>
          <w:szCs w:val="28"/>
          <w:lang w:val="uk-UA"/>
        </w:rPr>
        <w:t xml:space="preserve"> Який банк працює краще, коли відомо: </w:t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ab/>
      </w:r>
      <w:r w:rsidRPr="00FC077B">
        <w:rPr>
          <w:sz w:val="28"/>
          <w:szCs w:val="28"/>
          <w:lang w:val="uk-UA"/>
        </w:rPr>
        <w:tab/>
      </w:r>
      <w:r w:rsidRPr="00FC077B">
        <w:rPr>
          <w:sz w:val="28"/>
          <w:szCs w:val="28"/>
          <w:lang w:val="uk-UA"/>
        </w:rPr>
        <w:tab/>
        <w:t xml:space="preserve">                                 Банк А</w:t>
      </w:r>
    </w:p>
    <w:p w:rsidR="00E47C2B" w:rsidRPr="00FC077B" w:rsidRDefault="00E47C2B" w:rsidP="00E47C2B">
      <w:pPr>
        <w:numPr>
          <w:ilvl w:val="1"/>
          <w:numId w:val="19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доходи – 452 120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1"/>
          <w:numId w:val="19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витрати – 384 120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1"/>
          <w:numId w:val="19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кредитно-інвестиційний портфель – 3 982 410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</w:t>
      </w:r>
    </w:p>
    <w:p w:rsidR="00E47C2B" w:rsidRPr="00FC077B" w:rsidRDefault="00E47C2B" w:rsidP="00E47C2B">
      <w:pPr>
        <w:tabs>
          <w:tab w:val="left" w:pos="900"/>
          <w:tab w:val="left" w:pos="1134"/>
        </w:tabs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Банк Б</w:t>
      </w:r>
    </w:p>
    <w:p w:rsidR="00E47C2B" w:rsidRPr="00FC077B" w:rsidRDefault="00E47C2B" w:rsidP="00E47C2B">
      <w:pPr>
        <w:numPr>
          <w:ilvl w:val="0"/>
          <w:numId w:val="20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доходи – 215 180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0"/>
          <w:numId w:val="20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витрати – 162 134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0"/>
          <w:numId w:val="20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кредитно-інвестиційний портфель – 2 752 182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</w:t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ab/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ab/>
      </w:r>
      <w:r w:rsidRPr="00FC077B">
        <w:rPr>
          <w:i/>
          <w:sz w:val="28"/>
          <w:szCs w:val="28"/>
          <w:lang w:val="uk-UA"/>
        </w:rPr>
        <w:t>Задача 6.</w:t>
      </w:r>
      <w:r w:rsidRPr="00FC077B">
        <w:rPr>
          <w:sz w:val="28"/>
          <w:szCs w:val="28"/>
          <w:lang w:val="uk-UA"/>
        </w:rPr>
        <w:t xml:space="preserve"> Який банк краще контролює витрати, коли відомо:</w:t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Банк А</w:t>
      </w:r>
    </w:p>
    <w:p w:rsidR="00E47C2B" w:rsidRPr="00FC077B" w:rsidRDefault="00E47C2B" w:rsidP="00E47C2B">
      <w:pPr>
        <w:numPr>
          <w:ilvl w:val="0"/>
          <w:numId w:val="21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активи – 2 130217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0"/>
          <w:numId w:val="21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доходи – 312 184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0"/>
          <w:numId w:val="21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чистий прибуток  – 92 118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</w:t>
      </w:r>
    </w:p>
    <w:p w:rsidR="00E47C2B" w:rsidRPr="00FC077B" w:rsidRDefault="00E47C2B" w:rsidP="00E47C2B">
      <w:pPr>
        <w:tabs>
          <w:tab w:val="left" w:pos="900"/>
        </w:tabs>
        <w:spacing w:line="360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Банк Б</w:t>
      </w:r>
    </w:p>
    <w:p w:rsidR="00E47C2B" w:rsidRPr="00FC077B" w:rsidRDefault="00E47C2B" w:rsidP="00E47C2B">
      <w:pPr>
        <w:numPr>
          <w:ilvl w:val="0"/>
          <w:numId w:val="22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активи – 1 742 315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numPr>
          <w:ilvl w:val="0"/>
          <w:numId w:val="22"/>
        </w:numPr>
        <w:tabs>
          <w:tab w:val="left" w:pos="900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доходи – 412 721 </w:t>
      </w:r>
      <w:proofErr w:type="spellStart"/>
      <w:r w:rsidRPr="00FC077B">
        <w:rPr>
          <w:sz w:val="28"/>
          <w:szCs w:val="28"/>
          <w:lang w:val="uk-UA"/>
        </w:rPr>
        <w:t>тис.грн</w:t>
      </w:r>
      <w:proofErr w:type="spellEnd"/>
      <w:r w:rsidRPr="00FC077B">
        <w:rPr>
          <w:sz w:val="28"/>
          <w:szCs w:val="28"/>
          <w:lang w:val="uk-UA"/>
        </w:rPr>
        <w:t>.;</w:t>
      </w:r>
    </w:p>
    <w:p w:rsidR="00E47C2B" w:rsidRPr="00FC077B" w:rsidRDefault="00E47C2B" w:rsidP="00E47C2B">
      <w:pPr>
        <w:pStyle w:val="ab"/>
        <w:shd w:val="clear" w:color="auto" w:fill="FFFFFF"/>
        <w:tabs>
          <w:tab w:val="left" w:pos="1134"/>
        </w:tabs>
        <w:spacing w:before="0" w:after="0"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3)  чистий прибуток – 79 118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тис.грн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7C2B" w:rsidRPr="00FC077B" w:rsidRDefault="00E47C2B" w:rsidP="00E47C2B">
      <w:pPr>
        <w:pStyle w:val="ab"/>
        <w:shd w:val="clear" w:color="auto" w:fill="FFFFFF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47C2B" w:rsidRPr="00FC077B" w:rsidRDefault="00E47C2B" w:rsidP="00E47C2B">
      <w:pPr>
        <w:pStyle w:val="ab"/>
        <w:shd w:val="clear" w:color="auto" w:fill="FFFFFF"/>
        <w:spacing w:before="0"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Практичні кейси</w:t>
      </w:r>
    </w:p>
    <w:p w:rsidR="00E47C2B" w:rsidRPr="00FC077B" w:rsidRDefault="00E47C2B" w:rsidP="00E47C2B">
      <w:pPr>
        <w:spacing w:line="360" w:lineRule="auto"/>
        <w:ind w:firstLine="709"/>
        <w:jc w:val="both"/>
        <w:outlineLvl w:val="1"/>
        <w:rPr>
          <w:bCs/>
          <w:i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 xml:space="preserve">Кейс 1. Дилема «Ліквідність </w:t>
      </w:r>
      <w:proofErr w:type="spellStart"/>
      <w:r w:rsidRPr="00FC077B">
        <w:rPr>
          <w:bCs/>
          <w:i/>
          <w:sz w:val="28"/>
          <w:szCs w:val="28"/>
          <w:lang w:val="uk-UA" w:eastAsia="uk-UA"/>
        </w:rPr>
        <w:t>vs</w:t>
      </w:r>
      <w:proofErr w:type="spellEnd"/>
      <w:r w:rsidRPr="00FC077B">
        <w:rPr>
          <w:bCs/>
          <w:i/>
          <w:sz w:val="28"/>
          <w:szCs w:val="28"/>
          <w:lang w:val="uk-UA" w:eastAsia="uk-UA"/>
        </w:rPr>
        <w:t xml:space="preserve"> Прибутковість»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>Комерційний банк «Альфа-</w:t>
      </w:r>
      <w:proofErr w:type="spellStart"/>
      <w:r w:rsidRPr="00FC077B">
        <w:rPr>
          <w:sz w:val="28"/>
          <w:szCs w:val="28"/>
          <w:lang w:val="uk-UA" w:eastAsia="uk-UA"/>
        </w:rPr>
        <w:t>Фінанс</w:t>
      </w:r>
      <w:proofErr w:type="spellEnd"/>
      <w:r w:rsidRPr="00FC077B">
        <w:rPr>
          <w:sz w:val="28"/>
          <w:szCs w:val="28"/>
          <w:lang w:val="uk-UA" w:eastAsia="uk-UA"/>
        </w:rPr>
        <w:t>» зафіксував значний приплив короткострокових депозитів від населення (строком до 3 місяців) на суму 500 млн грн через підвищення ставки. Правління банку розділилося на два табори:</w:t>
      </w:r>
    </w:p>
    <w:p w:rsidR="00E47C2B" w:rsidRPr="00FC077B" w:rsidRDefault="00E47C2B" w:rsidP="00E47C2B">
      <w:pPr>
        <w:numPr>
          <w:ilvl w:val="0"/>
          <w:numId w:val="26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bCs/>
          <w:sz w:val="28"/>
          <w:szCs w:val="28"/>
          <w:lang w:val="uk-UA" w:eastAsia="uk-UA"/>
        </w:rPr>
        <w:t>директор з ризиків (CRO)</w:t>
      </w:r>
      <w:r w:rsidRPr="00FC077B">
        <w:rPr>
          <w:sz w:val="28"/>
          <w:szCs w:val="28"/>
          <w:lang w:val="uk-UA" w:eastAsia="uk-UA"/>
        </w:rPr>
        <w:t xml:space="preserve"> наполягає на розміщенні 80% цих коштів у </w:t>
      </w:r>
      <w:proofErr w:type="spellStart"/>
      <w:r w:rsidRPr="00FC077B">
        <w:rPr>
          <w:sz w:val="28"/>
          <w:szCs w:val="28"/>
          <w:lang w:val="uk-UA" w:eastAsia="uk-UA"/>
        </w:rPr>
        <w:t>низькодохідні</w:t>
      </w:r>
      <w:proofErr w:type="spellEnd"/>
      <w:r w:rsidRPr="00FC077B">
        <w:rPr>
          <w:sz w:val="28"/>
          <w:szCs w:val="28"/>
          <w:lang w:val="uk-UA" w:eastAsia="uk-UA"/>
        </w:rPr>
        <w:t>, але високоліквідні державні облігації (ОВДП) або на депозитні сертифікати НБУ, щоб уникнути ризику втрати ліквідності у разі раптового відпливу клієнтів;</w:t>
      </w:r>
    </w:p>
    <w:p w:rsidR="00E47C2B" w:rsidRPr="00FC077B" w:rsidRDefault="00E47C2B" w:rsidP="00E47C2B">
      <w:pPr>
        <w:numPr>
          <w:ilvl w:val="0"/>
          <w:numId w:val="26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bCs/>
          <w:sz w:val="28"/>
          <w:szCs w:val="28"/>
          <w:lang w:val="uk-UA" w:eastAsia="uk-UA"/>
        </w:rPr>
        <w:t>директор з корпоративного бізнесу</w:t>
      </w:r>
      <w:r w:rsidRPr="00FC077B">
        <w:rPr>
          <w:sz w:val="28"/>
          <w:szCs w:val="28"/>
          <w:lang w:val="uk-UA" w:eastAsia="uk-UA"/>
        </w:rPr>
        <w:t xml:space="preserve"> вимагає спрямувати ці кошти на фінансування довгострокових інвестиційних кредитів для агросектору під значно вищий відсоток, оскільки банк за підсумками кварталу </w:t>
      </w:r>
      <w:proofErr w:type="spellStart"/>
      <w:r w:rsidRPr="00FC077B">
        <w:rPr>
          <w:sz w:val="28"/>
          <w:szCs w:val="28"/>
          <w:lang w:val="uk-UA" w:eastAsia="uk-UA"/>
        </w:rPr>
        <w:t>недоотримує</w:t>
      </w:r>
      <w:proofErr w:type="spellEnd"/>
      <w:r w:rsidRPr="00FC077B">
        <w:rPr>
          <w:sz w:val="28"/>
          <w:szCs w:val="28"/>
          <w:lang w:val="uk-UA" w:eastAsia="uk-UA"/>
        </w:rPr>
        <w:t xml:space="preserve"> чистий прибуток.</w:t>
      </w:r>
    </w:p>
    <w:p w:rsidR="00E47C2B" w:rsidRPr="00FC077B" w:rsidRDefault="00E47C2B" w:rsidP="00E47C2B">
      <w:pPr>
        <w:spacing w:line="360" w:lineRule="auto"/>
        <w:ind w:firstLine="709"/>
        <w:jc w:val="both"/>
        <w:outlineLvl w:val="2"/>
        <w:rPr>
          <w:bCs/>
          <w:sz w:val="28"/>
          <w:szCs w:val="28"/>
          <w:lang w:val="uk-UA" w:eastAsia="uk-UA"/>
        </w:rPr>
      </w:pPr>
      <w:r w:rsidRPr="00FC077B">
        <w:rPr>
          <w:bCs/>
          <w:i/>
          <w:sz w:val="28"/>
          <w:szCs w:val="28"/>
          <w:lang w:val="uk-UA" w:eastAsia="uk-UA"/>
        </w:rPr>
        <w:t>Завдання</w:t>
      </w:r>
      <w:r w:rsidRPr="00FC077B">
        <w:rPr>
          <w:bCs/>
          <w:sz w:val="28"/>
          <w:szCs w:val="28"/>
          <w:lang w:val="uk-UA" w:eastAsia="uk-UA"/>
        </w:rPr>
        <w:t xml:space="preserve"> </w:t>
      </w:r>
    </w:p>
    <w:p w:rsidR="00E47C2B" w:rsidRPr="00FC077B" w:rsidRDefault="00E47C2B" w:rsidP="00E47C2B">
      <w:pPr>
        <w:numPr>
          <w:ilvl w:val="0"/>
          <w:numId w:val="23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>Проаналізуйте конфлікт цілей фінансового менеджменту (ліквідність проти прибутковості).</w:t>
      </w:r>
    </w:p>
    <w:p w:rsidR="00E47C2B" w:rsidRPr="00FC077B" w:rsidRDefault="00E47C2B" w:rsidP="00E47C2B">
      <w:pPr>
        <w:numPr>
          <w:ilvl w:val="0"/>
          <w:numId w:val="23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 xml:space="preserve">За допомогою яких інструментів (наприклад, </w:t>
      </w:r>
      <w:r w:rsidRPr="00FC077B">
        <w:rPr>
          <w:bCs/>
          <w:sz w:val="28"/>
          <w:szCs w:val="28"/>
          <w:lang w:val="uk-UA" w:eastAsia="uk-UA"/>
        </w:rPr>
        <w:t>GAP-аналізу</w:t>
      </w:r>
      <w:r w:rsidRPr="00FC077B">
        <w:rPr>
          <w:sz w:val="28"/>
          <w:szCs w:val="28"/>
          <w:lang w:val="uk-UA" w:eastAsia="uk-UA"/>
        </w:rPr>
        <w:t xml:space="preserve"> чи аналізу строків погашення </w:t>
      </w:r>
      <w:r w:rsidRPr="00FC077B">
        <w:rPr>
          <w:sz w:val="28"/>
          <w:szCs w:val="28"/>
          <w:lang w:val="uk-UA"/>
        </w:rPr>
        <w:t>–</w:t>
      </w:r>
      <w:r w:rsidRPr="00FC077B">
        <w:rPr>
          <w:sz w:val="28"/>
          <w:szCs w:val="28"/>
          <w:lang w:val="uk-UA" w:eastAsia="uk-UA"/>
        </w:rPr>
        <w:t xml:space="preserve"> </w:t>
      </w:r>
      <w:proofErr w:type="spellStart"/>
      <w:r w:rsidRPr="00FC077B">
        <w:rPr>
          <w:i/>
          <w:iCs/>
          <w:sz w:val="28"/>
          <w:szCs w:val="28"/>
          <w:lang w:val="uk-UA" w:eastAsia="uk-UA"/>
        </w:rPr>
        <w:t>Duration</w:t>
      </w:r>
      <w:proofErr w:type="spellEnd"/>
      <w:r w:rsidRPr="00FC077B">
        <w:rPr>
          <w:sz w:val="28"/>
          <w:szCs w:val="28"/>
          <w:lang w:val="uk-UA" w:eastAsia="uk-UA"/>
        </w:rPr>
        <w:t>) банківський менеджер може оцінити ризик розриву ліквідності (</w:t>
      </w:r>
      <w:proofErr w:type="spellStart"/>
      <w:r w:rsidRPr="00FC077B">
        <w:rPr>
          <w:sz w:val="28"/>
          <w:szCs w:val="28"/>
          <w:lang w:val="uk-UA" w:eastAsia="uk-UA"/>
        </w:rPr>
        <w:t>Liquidity</w:t>
      </w:r>
      <w:proofErr w:type="spellEnd"/>
      <w:r w:rsidRPr="00FC077B">
        <w:rPr>
          <w:sz w:val="28"/>
          <w:szCs w:val="28"/>
          <w:lang w:val="uk-UA" w:eastAsia="uk-UA"/>
        </w:rPr>
        <w:t xml:space="preserve"> </w:t>
      </w:r>
      <w:proofErr w:type="spellStart"/>
      <w:r w:rsidRPr="00FC077B">
        <w:rPr>
          <w:sz w:val="28"/>
          <w:szCs w:val="28"/>
          <w:lang w:val="uk-UA" w:eastAsia="uk-UA"/>
        </w:rPr>
        <w:t>Gap</w:t>
      </w:r>
      <w:proofErr w:type="spellEnd"/>
      <w:r w:rsidRPr="00FC077B">
        <w:rPr>
          <w:sz w:val="28"/>
          <w:szCs w:val="28"/>
          <w:lang w:val="uk-UA" w:eastAsia="uk-UA"/>
        </w:rPr>
        <w:t>)?</w:t>
      </w:r>
    </w:p>
    <w:p w:rsidR="00E47C2B" w:rsidRPr="00FC077B" w:rsidRDefault="00E47C2B" w:rsidP="00E47C2B">
      <w:pPr>
        <w:numPr>
          <w:ilvl w:val="0"/>
          <w:numId w:val="23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  <w:lang w:val="uk-UA" w:eastAsia="uk-UA"/>
        </w:rPr>
      </w:pPr>
      <w:r w:rsidRPr="00FC077B">
        <w:rPr>
          <w:sz w:val="28"/>
          <w:szCs w:val="28"/>
          <w:lang w:val="uk-UA" w:eastAsia="uk-UA"/>
        </w:rPr>
        <w:t>Запропонуйте компромісне управлінське рішення для збалансування структури активів і пасивів.</w:t>
      </w: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 w:eastAsia="uk-UA"/>
        </w:rPr>
      </w:pP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 w:eastAsia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>Кейс 2. Набіг на банк (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Bank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/>
          <w:b w:val="0"/>
          <w:sz w:val="28"/>
          <w:szCs w:val="28"/>
          <w:lang w:val="uk-UA"/>
        </w:rPr>
        <w:t>Run</w:t>
      </w:r>
      <w:proofErr w:type="spellEnd"/>
      <w:r w:rsidRPr="00FC077B">
        <w:rPr>
          <w:rFonts w:ascii="Times New Roman" w:hAnsi="Times New Roman"/>
          <w:b w:val="0"/>
          <w:sz w:val="28"/>
          <w:szCs w:val="28"/>
          <w:lang w:val="uk-UA"/>
        </w:rPr>
        <w:t>) та криза «живих» грошей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фейкову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публікацію у великому телеграм-каналі про те, що банк «Патріот» нібито має серйозні проблеми з капіталом і НБУ збирається ввести тимчасову адміністрацію, у суботу зранку розпочалася паніка. Протягом вихідних клієнти через мобільний додаток вивели на картки інших банків понад 400 млн грн.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У понеділок зранку біля кас відділень вишикувалися черги: люди вимагають повернути готівку зі строкових депозитів, які завершуються, та з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поточних рахунків. Касові залишки банку (готівка в касі) вичерпалися за перші дві години роботи. Банк опинився в ситуації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гострого дефіциту високоліквідних активів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Голова Правління збирає КУАП (Комітет з управління активами та пасивами) на екстрене засідання. Купити готівкову гривню на міжбанку в інших банків не вдається, бо ринок наляканий чутками і закрив ліміти на «Патріот».</w:t>
      </w:r>
    </w:p>
    <w:p w:rsidR="00E47C2B" w:rsidRPr="00FC077B" w:rsidRDefault="00E47C2B" w:rsidP="00E47C2B">
      <w:pPr>
        <w:pStyle w:val="3"/>
        <w:spacing w:line="360" w:lineRule="auto"/>
        <w:ind w:left="0" w:firstLine="709"/>
        <w:jc w:val="both"/>
        <w:rPr>
          <w:b w:val="0"/>
          <w:szCs w:val="28"/>
        </w:rPr>
      </w:pPr>
      <w:r w:rsidRPr="00FC077B">
        <w:rPr>
          <w:b w:val="0"/>
          <w:i/>
          <w:szCs w:val="28"/>
        </w:rPr>
        <w:t>Завдання</w:t>
      </w:r>
      <w:r w:rsidRPr="00FC077B">
        <w:rPr>
          <w:b w:val="0"/>
          <w:szCs w:val="28"/>
        </w:rPr>
        <w:t xml:space="preserve"> </w:t>
      </w:r>
    </w:p>
    <w:p w:rsidR="00E47C2B" w:rsidRPr="00FC077B" w:rsidRDefault="00E47C2B" w:rsidP="00E47C2B">
      <w:pPr>
        <w:pStyle w:val="ab"/>
        <w:numPr>
          <w:ilvl w:val="0"/>
          <w:numId w:val="24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Ідентифікація ризику: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який тип ризику ліквідності (ризик фінансування чи ризик ринкової ліквідності) продемонстровано у кейсі? Як паніка клієнтів (суб’єктивний фактор) руйнує об’єктивні фінансові показники?</w:t>
      </w:r>
    </w:p>
    <w:p w:rsidR="00E47C2B" w:rsidRPr="00FC077B" w:rsidRDefault="00E47C2B" w:rsidP="00E47C2B">
      <w:pPr>
        <w:pStyle w:val="ab"/>
        <w:numPr>
          <w:ilvl w:val="0"/>
          <w:numId w:val="24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План екстреного відновлення ліквідності (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Contingency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Funding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Plan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CFP):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запропонуйте покрокові дії Казначейства банку протягом наступних 3-х годин для швидкого залучення «живих» грошей (наприклад, продаж ОВДП з дисконтом, використання ліміту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овернайт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 НБУ, підкріплення кас готівкою через інкасацію з НБУ).</w:t>
      </w:r>
    </w:p>
    <w:p w:rsidR="00E47C2B" w:rsidRPr="00FC077B" w:rsidRDefault="00E47C2B" w:rsidP="00E47C2B">
      <w:pPr>
        <w:pStyle w:val="ab"/>
        <w:numPr>
          <w:ilvl w:val="0"/>
          <w:numId w:val="24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Психологія менеджменту: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які нефінансові заходи (черги, ліміти на зняття, комунікація у відділеннях) має ввести банк, щоб збити хвилю паніки, не порушивши при цьому прав споживачів фінансових послуг?</w:t>
      </w: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</w:p>
    <w:p w:rsidR="00E47C2B" w:rsidRPr="00FC077B" w:rsidRDefault="00E47C2B" w:rsidP="00E47C2B">
      <w:pPr>
        <w:pStyle w:val="2"/>
        <w:spacing w:before="0" w:after="0" w:line="360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FC077B">
        <w:rPr>
          <w:rFonts w:ascii="Times New Roman" w:hAnsi="Times New Roman"/>
          <w:b w:val="0"/>
          <w:sz w:val="28"/>
          <w:szCs w:val="28"/>
          <w:lang w:val="uk-UA"/>
        </w:rPr>
        <w:t>Кейс 3. Оптимізація нормативів Базель III (LCR та NSFR)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>Департамент ризик-менеджменту банку «Стандарт-Капітал» під час щомісячного моніторингу виявив, що за підсумками прогнозу на наступний квартал банк ризикує порушити обов’язкові нормативи ліквідності, встановлені НБУ відповідно до Базеля III:</w:t>
      </w:r>
    </w:p>
    <w:p w:rsidR="00E47C2B" w:rsidRPr="00FC077B" w:rsidRDefault="00E47C2B" w:rsidP="00E47C2B">
      <w:pPr>
        <w:pStyle w:val="ab"/>
        <w:numPr>
          <w:ilvl w:val="0"/>
          <w:numId w:val="27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норматив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LCR (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Liquidity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Coverage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Ratio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коефіцієнт покриття ліквідністю)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впав до 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102%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(при нормативному мінімумі 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100%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). Це означає, що у випадку 30-денного стресового періоду банк ледве зможе покрити чистий відплив коштів;</w:t>
      </w:r>
    </w:p>
    <w:p w:rsidR="00E47C2B" w:rsidRPr="00FC077B" w:rsidRDefault="00E47C2B" w:rsidP="00E47C2B">
      <w:pPr>
        <w:pStyle w:val="ab"/>
        <w:numPr>
          <w:ilvl w:val="0"/>
          <w:numId w:val="27"/>
        </w:numPr>
        <w:tabs>
          <w:tab w:val="left" w:pos="993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норматив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NSFR (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Net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Stable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Funding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proofErr w:type="spellStart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Ratio</w:t>
      </w:r>
      <w:proofErr w:type="spellEnd"/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 xml:space="preserve"> коефіцієнт чистого стабільного фінансування)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98%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(при нормі </w:t>
      </w:r>
      <w:r w:rsidRPr="00FC077B">
        <w:rPr>
          <w:rStyle w:val="math-inline"/>
          <w:rFonts w:ascii="Times New Roman" w:hAnsi="Times New Roman" w:cs="Times New Roman"/>
          <w:sz w:val="28"/>
          <w:szCs w:val="28"/>
          <w:lang w:val="uk-UA"/>
        </w:rPr>
        <w:t>100%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), що свідчить про те, 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довгострокові активи банку недостатньо забезпечені стабільними (довгостроковими) джерелами фінансування.</w:t>
      </w:r>
    </w:p>
    <w:p w:rsidR="00E47C2B" w:rsidRPr="00FC077B" w:rsidRDefault="00E47C2B" w:rsidP="00E47C2B">
      <w:pPr>
        <w:pStyle w:val="ab"/>
        <w:spacing w:before="0"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Аналіз показав, що банк захопився </w:t>
      </w:r>
      <w:proofErr w:type="spellStart"/>
      <w:r w:rsidRPr="00FC077B">
        <w:rPr>
          <w:rFonts w:ascii="Times New Roman" w:hAnsi="Times New Roman" w:cs="Times New Roman"/>
          <w:sz w:val="28"/>
          <w:szCs w:val="28"/>
          <w:lang w:val="uk-UA"/>
        </w:rPr>
        <w:t>видачею</w:t>
      </w:r>
      <w:proofErr w:type="spellEnd"/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довгострокових іпотечних кредитів (активи), фінансуючи їх за рахунок залучення залишків на поточних рахунках юридичних осіб (пасиви, які є дуже нестабільними й можуть зникнути в будь-який момент).</w:t>
      </w:r>
    </w:p>
    <w:p w:rsidR="00E47C2B" w:rsidRPr="00FC077B" w:rsidRDefault="00E47C2B" w:rsidP="00E47C2B">
      <w:pPr>
        <w:pStyle w:val="3"/>
        <w:spacing w:line="360" w:lineRule="auto"/>
        <w:ind w:left="0" w:firstLine="709"/>
        <w:jc w:val="both"/>
        <w:rPr>
          <w:b w:val="0"/>
          <w:szCs w:val="28"/>
        </w:rPr>
      </w:pPr>
      <w:r w:rsidRPr="00FC077B">
        <w:rPr>
          <w:b w:val="0"/>
          <w:i/>
          <w:szCs w:val="28"/>
        </w:rPr>
        <w:t>Завдання</w:t>
      </w:r>
      <w:r w:rsidRPr="00FC077B">
        <w:rPr>
          <w:b w:val="0"/>
          <w:szCs w:val="28"/>
        </w:rPr>
        <w:t xml:space="preserve"> </w:t>
      </w:r>
    </w:p>
    <w:p w:rsidR="00E47C2B" w:rsidRPr="00FC077B" w:rsidRDefault="00E47C2B" w:rsidP="00E47C2B">
      <w:pPr>
        <w:pStyle w:val="ab"/>
        <w:numPr>
          <w:ilvl w:val="0"/>
          <w:numId w:val="25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Аналіз показників: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поясніть економічний зміст нормативів LCR та NSFR. Чому високий рівень класичної ліквідності (наприклад, великі залишки на коррахунку) не гарантує виконання нормативу NSFR?</w:t>
      </w:r>
    </w:p>
    <w:p w:rsidR="00E47C2B" w:rsidRPr="00FC077B" w:rsidRDefault="00E47C2B" w:rsidP="00E47C2B">
      <w:pPr>
        <w:pStyle w:val="ab"/>
        <w:numPr>
          <w:ilvl w:val="0"/>
          <w:numId w:val="25"/>
        </w:numPr>
        <w:tabs>
          <w:tab w:val="left" w:pos="1134"/>
        </w:tabs>
        <w:spacing w:before="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Реструктуризація пасивів: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запропонуйте конкретні заходи для підвищення нормативу </w:t>
      </w:r>
      <w:r w:rsidRPr="00FC077B">
        <w:rPr>
          <w:rFonts w:ascii="Times New Roman" w:hAnsi="Times New Roman" w:cs="Times New Roman"/>
          <w:bCs w:val="0"/>
          <w:sz w:val="28"/>
          <w:szCs w:val="28"/>
          <w:lang w:val="uk-UA"/>
        </w:rPr>
        <w:t>NSFR</w:t>
      </w:r>
      <w:r w:rsidRPr="00FC077B">
        <w:rPr>
          <w:rFonts w:ascii="Times New Roman" w:hAnsi="Times New Roman" w:cs="Times New Roman"/>
          <w:sz w:val="28"/>
          <w:szCs w:val="28"/>
          <w:lang w:val="uk-UA"/>
        </w:rPr>
        <w:t>. Які зміни у депозитній політиці банку (строки, типи клієнтів, умови розірвання) дозволять перевести ресурси з категорії «нестабільних» до «стабільних»?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bCs/>
          <w:sz w:val="28"/>
          <w:szCs w:val="28"/>
          <w:lang w:val="uk-UA"/>
        </w:rPr>
        <w:t>Реструктуризація активів:</w:t>
      </w:r>
      <w:r w:rsidRPr="00FC077B">
        <w:rPr>
          <w:sz w:val="28"/>
          <w:szCs w:val="28"/>
          <w:lang w:val="uk-UA"/>
        </w:rPr>
        <w:t xml:space="preserve"> як банк може покращити показник </w:t>
      </w:r>
      <w:r w:rsidRPr="00FC077B">
        <w:rPr>
          <w:bCs/>
          <w:sz w:val="28"/>
          <w:szCs w:val="28"/>
          <w:lang w:val="uk-UA"/>
        </w:rPr>
        <w:t>LCR</w:t>
      </w:r>
      <w:r w:rsidRPr="00FC077B">
        <w:rPr>
          <w:sz w:val="28"/>
          <w:szCs w:val="28"/>
          <w:lang w:val="uk-UA"/>
        </w:rPr>
        <w:t xml:space="preserve"> за рахунок зміни структури свого інвестиційного портфеля? Які активи відносяться до високоякісних ліквідних активів (HQLA – </w:t>
      </w:r>
      <w:proofErr w:type="spellStart"/>
      <w:r w:rsidRPr="00FC077B">
        <w:rPr>
          <w:sz w:val="28"/>
          <w:szCs w:val="28"/>
          <w:lang w:val="uk-UA"/>
        </w:rPr>
        <w:t>High-Quality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Liquid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Assets</w:t>
      </w:r>
      <w:proofErr w:type="spellEnd"/>
      <w:r w:rsidRPr="00FC077B">
        <w:rPr>
          <w:sz w:val="28"/>
          <w:szCs w:val="28"/>
          <w:lang w:val="uk-UA"/>
        </w:rPr>
        <w:t>) першого та другого рівнів згідно з методологією Базеля III?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pStyle w:val="1"/>
        <w:keepNext w:val="0"/>
        <w:widowControl w:val="0"/>
        <w:spacing w:line="288" w:lineRule="auto"/>
        <w:ind w:left="0" w:firstLine="720"/>
        <w:rPr>
          <w:b/>
          <w:caps/>
          <w:szCs w:val="28"/>
        </w:rPr>
      </w:pPr>
      <w:r w:rsidRPr="00FC077B">
        <w:rPr>
          <w:b/>
          <w:caps/>
          <w:szCs w:val="28"/>
        </w:rPr>
        <w:lastRenderedPageBreak/>
        <w:t>Список рекомендованої літератури</w:t>
      </w:r>
    </w:p>
    <w:p w:rsidR="00E47C2B" w:rsidRPr="00FC077B" w:rsidRDefault="00E47C2B" w:rsidP="00E47C2B">
      <w:pPr>
        <w:spacing w:line="360" w:lineRule="auto"/>
        <w:ind w:firstLine="567"/>
        <w:jc w:val="both"/>
        <w:rPr>
          <w:szCs w:val="28"/>
          <w:lang w:val="uk-UA"/>
        </w:rPr>
      </w:pPr>
    </w:p>
    <w:p w:rsidR="00E47C2B" w:rsidRPr="00FC077B" w:rsidRDefault="00E47C2B" w:rsidP="00E47C2B">
      <w:pPr>
        <w:pStyle w:val="af"/>
        <w:jc w:val="center"/>
        <w:rPr>
          <w:i/>
          <w:szCs w:val="28"/>
          <w:lang w:val="uk-UA"/>
        </w:rPr>
      </w:pPr>
      <w:r w:rsidRPr="00FC077B">
        <w:rPr>
          <w:i/>
          <w:szCs w:val="28"/>
          <w:lang w:val="uk-UA"/>
        </w:rPr>
        <w:t>Базова</w:t>
      </w:r>
    </w:p>
    <w:p w:rsidR="00E47C2B" w:rsidRPr="00FC077B" w:rsidRDefault="00E47C2B" w:rsidP="00E47C2B">
      <w:pPr>
        <w:pStyle w:val="ad"/>
        <w:numPr>
          <w:ilvl w:val="0"/>
          <w:numId w:val="28"/>
        </w:numPr>
        <w:spacing w:line="276" w:lineRule="auto"/>
        <w:ind w:left="0" w:firstLine="426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Герасимович А.М. Аналіз банківської діяльності [Електронний ресурс]. URL: http://studentbooks.com.ua/content/view/292/54/1/2/</w:t>
      </w:r>
    </w:p>
    <w:p w:rsidR="00E47C2B" w:rsidRPr="00FC077B" w:rsidRDefault="00E47C2B" w:rsidP="00E47C2B">
      <w:pPr>
        <w:pStyle w:val="ad"/>
        <w:numPr>
          <w:ilvl w:val="0"/>
          <w:numId w:val="28"/>
        </w:numPr>
        <w:spacing w:line="276" w:lineRule="auto"/>
        <w:ind w:left="0" w:firstLine="426"/>
        <w:jc w:val="both"/>
        <w:rPr>
          <w:sz w:val="28"/>
          <w:szCs w:val="28"/>
          <w:lang w:val="uk-UA"/>
        </w:rPr>
      </w:pPr>
      <w:proofErr w:type="spellStart"/>
      <w:r w:rsidRPr="00FC077B">
        <w:rPr>
          <w:sz w:val="28"/>
          <w:szCs w:val="28"/>
          <w:lang w:val="uk-UA"/>
        </w:rPr>
        <w:t>Зянько</w:t>
      </w:r>
      <w:proofErr w:type="spellEnd"/>
      <w:r w:rsidRPr="00FC077B">
        <w:rPr>
          <w:sz w:val="28"/>
          <w:szCs w:val="28"/>
          <w:lang w:val="uk-UA"/>
        </w:rPr>
        <w:t xml:space="preserve">, В. В. Банківський менеджмент : навчальний посібник . 2-ге вид., </w:t>
      </w:r>
      <w:proofErr w:type="spellStart"/>
      <w:r w:rsidRPr="00FC077B">
        <w:rPr>
          <w:sz w:val="28"/>
          <w:szCs w:val="28"/>
          <w:lang w:val="uk-UA"/>
        </w:rPr>
        <w:t>доп</w:t>
      </w:r>
      <w:proofErr w:type="spellEnd"/>
      <w:r w:rsidRPr="00FC077B">
        <w:rPr>
          <w:sz w:val="28"/>
          <w:szCs w:val="28"/>
          <w:lang w:val="uk-UA"/>
        </w:rPr>
        <w:t>. Вінниця : ВНТУ, 2020. 126 с.</w:t>
      </w:r>
    </w:p>
    <w:p w:rsidR="00E47C2B" w:rsidRPr="00FC077B" w:rsidRDefault="00E47C2B" w:rsidP="00E47C2B">
      <w:pPr>
        <w:pStyle w:val="ad"/>
        <w:numPr>
          <w:ilvl w:val="0"/>
          <w:numId w:val="28"/>
        </w:numPr>
        <w:spacing w:line="276" w:lineRule="auto"/>
        <w:ind w:left="0" w:firstLine="426"/>
        <w:jc w:val="both"/>
        <w:rPr>
          <w:b/>
          <w:bCs/>
          <w:color w:val="000000"/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Журавльова Т.О., Макаренко Ю.П. Фінансовий менеджмент у банку. </w:t>
      </w:r>
      <w:proofErr w:type="spellStart"/>
      <w:r w:rsidRPr="00FC077B">
        <w:rPr>
          <w:sz w:val="28"/>
          <w:szCs w:val="28"/>
          <w:lang w:val="uk-UA"/>
        </w:rPr>
        <w:t>Навч.посіб</w:t>
      </w:r>
      <w:proofErr w:type="spellEnd"/>
      <w:r w:rsidRPr="00FC077B">
        <w:rPr>
          <w:sz w:val="28"/>
          <w:szCs w:val="28"/>
          <w:lang w:val="uk-UA"/>
        </w:rPr>
        <w:t>. Дніпро: Пороги, 2021. 360 с.</w:t>
      </w:r>
    </w:p>
    <w:p w:rsidR="00E47C2B" w:rsidRPr="00FC077B" w:rsidRDefault="00E47C2B" w:rsidP="00E47C2B">
      <w:pPr>
        <w:pStyle w:val="ad"/>
        <w:numPr>
          <w:ilvl w:val="0"/>
          <w:numId w:val="28"/>
        </w:numPr>
        <w:spacing w:line="276" w:lineRule="auto"/>
        <w:ind w:left="0" w:firstLine="426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Левицький В.В. Банківський менеджмент: конспект лекцій. Луцьк: Вежа-Друк, 2021. 102 с.</w:t>
      </w:r>
    </w:p>
    <w:p w:rsidR="00E47C2B" w:rsidRPr="00FC077B" w:rsidRDefault="00E47C2B" w:rsidP="00E47C2B">
      <w:pPr>
        <w:pStyle w:val="ad"/>
        <w:numPr>
          <w:ilvl w:val="0"/>
          <w:numId w:val="28"/>
        </w:numPr>
        <w:spacing w:line="276" w:lineRule="auto"/>
        <w:ind w:left="0" w:firstLine="426"/>
        <w:jc w:val="both"/>
        <w:rPr>
          <w:spacing w:val="-6"/>
          <w:sz w:val="28"/>
          <w:szCs w:val="28"/>
          <w:lang w:val="uk-UA"/>
        </w:rPr>
      </w:pPr>
      <w:r w:rsidRPr="00FC077B">
        <w:rPr>
          <w:spacing w:val="-6"/>
          <w:sz w:val="28"/>
          <w:szCs w:val="28"/>
          <w:lang w:val="uk-UA"/>
        </w:rPr>
        <w:t xml:space="preserve">Чайковський Я. І. Банківські технології і продукти : </w:t>
      </w:r>
      <w:proofErr w:type="spellStart"/>
      <w:r w:rsidRPr="00FC077B">
        <w:rPr>
          <w:spacing w:val="-6"/>
          <w:sz w:val="28"/>
          <w:szCs w:val="28"/>
          <w:lang w:val="uk-UA"/>
        </w:rPr>
        <w:t>навч</w:t>
      </w:r>
      <w:proofErr w:type="spellEnd"/>
      <w:r w:rsidRPr="00FC077B">
        <w:rPr>
          <w:spacing w:val="-6"/>
          <w:sz w:val="28"/>
          <w:szCs w:val="28"/>
          <w:lang w:val="uk-UA"/>
        </w:rPr>
        <w:t xml:space="preserve">. </w:t>
      </w:r>
      <w:proofErr w:type="spellStart"/>
      <w:r w:rsidRPr="00FC077B">
        <w:rPr>
          <w:spacing w:val="-6"/>
          <w:sz w:val="28"/>
          <w:szCs w:val="28"/>
          <w:lang w:val="uk-UA"/>
        </w:rPr>
        <w:t>посіб</w:t>
      </w:r>
      <w:proofErr w:type="spellEnd"/>
      <w:r w:rsidRPr="00FC077B">
        <w:rPr>
          <w:spacing w:val="-6"/>
          <w:sz w:val="28"/>
          <w:szCs w:val="28"/>
          <w:lang w:val="uk-UA"/>
        </w:rPr>
        <w:t>. Тернопіль : ЗУНУ, 2021. 172 с </w:t>
      </w:r>
    </w:p>
    <w:p w:rsidR="00E47C2B" w:rsidRPr="00FC077B" w:rsidRDefault="00E47C2B" w:rsidP="00E47C2B">
      <w:pPr>
        <w:spacing w:line="276" w:lineRule="auto"/>
        <w:ind w:left="66"/>
        <w:jc w:val="center"/>
        <w:rPr>
          <w:i/>
          <w:sz w:val="28"/>
          <w:szCs w:val="28"/>
          <w:lang w:val="uk-UA"/>
        </w:rPr>
      </w:pPr>
    </w:p>
    <w:p w:rsidR="00E47C2B" w:rsidRPr="00FC077B" w:rsidRDefault="00E47C2B" w:rsidP="00E47C2B">
      <w:pPr>
        <w:spacing w:line="276" w:lineRule="auto"/>
        <w:ind w:left="66"/>
        <w:jc w:val="center"/>
        <w:rPr>
          <w:i/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Допоміжна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1. </w:t>
      </w:r>
      <w:proofErr w:type="spellStart"/>
      <w:r w:rsidRPr="00FC077B">
        <w:rPr>
          <w:sz w:val="28"/>
          <w:szCs w:val="28"/>
          <w:lang w:val="uk-UA"/>
        </w:rPr>
        <w:t>Dziamulych</w:t>
      </w:r>
      <w:proofErr w:type="spellEnd"/>
      <w:r w:rsidRPr="00FC077B">
        <w:rPr>
          <w:sz w:val="28"/>
          <w:szCs w:val="28"/>
          <w:lang w:val="uk-UA"/>
        </w:rPr>
        <w:t xml:space="preserve">, M., </w:t>
      </w:r>
      <w:proofErr w:type="spellStart"/>
      <w:r w:rsidRPr="00FC077B">
        <w:rPr>
          <w:sz w:val="28"/>
          <w:szCs w:val="28"/>
          <w:lang w:val="uk-UA"/>
        </w:rPr>
        <w:t>Krupiak</w:t>
      </w:r>
      <w:proofErr w:type="spellEnd"/>
      <w:r w:rsidRPr="00FC077B">
        <w:rPr>
          <w:sz w:val="28"/>
          <w:szCs w:val="28"/>
          <w:lang w:val="uk-UA"/>
        </w:rPr>
        <w:t xml:space="preserve">, I., </w:t>
      </w:r>
      <w:proofErr w:type="spellStart"/>
      <w:r w:rsidRPr="00FC077B">
        <w:rPr>
          <w:sz w:val="28"/>
          <w:szCs w:val="28"/>
          <w:lang w:val="uk-UA"/>
        </w:rPr>
        <w:t>Borysiuk</w:t>
      </w:r>
      <w:proofErr w:type="spellEnd"/>
      <w:r w:rsidRPr="00FC077B">
        <w:rPr>
          <w:sz w:val="28"/>
          <w:szCs w:val="28"/>
          <w:lang w:val="uk-UA"/>
        </w:rPr>
        <w:t xml:space="preserve">, O. ., </w:t>
      </w:r>
      <w:proofErr w:type="spellStart"/>
      <w:r w:rsidRPr="00FC077B">
        <w:rPr>
          <w:sz w:val="28"/>
          <w:szCs w:val="28"/>
          <w:lang w:val="uk-UA"/>
        </w:rPr>
        <w:t>Korobchuk</w:t>
      </w:r>
      <w:proofErr w:type="spellEnd"/>
      <w:r w:rsidRPr="00FC077B">
        <w:rPr>
          <w:sz w:val="28"/>
          <w:szCs w:val="28"/>
          <w:lang w:val="uk-UA"/>
        </w:rPr>
        <w:t xml:space="preserve">, T., &amp; </w:t>
      </w:r>
      <w:proofErr w:type="spellStart"/>
      <w:r w:rsidRPr="00FC077B">
        <w:rPr>
          <w:sz w:val="28"/>
          <w:szCs w:val="28"/>
          <w:lang w:val="uk-UA"/>
        </w:rPr>
        <w:t>Chyzh</w:t>
      </w:r>
      <w:proofErr w:type="spellEnd"/>
      <w:r w:rsidRPr="00FC077B">
        <w:rPr>
          <w:sz w:val="28"/>
          <w:szCs w:val="28"/>
          <w:lang w:val="uk-UA"/>
        </w:rPr>
        <w:t xml:space="preserve">, N. . (2024). </w:t>
      </w:r>
      <w:proofErr w:type="spellStart"/>
      <w:r w:rsidRPr="00FC077B">
        <w:rPr>
          <w:sz w:val="28"/>
          <w:szCs w:val="28"/>
          <w:lang w:val="uk-UA"/>
        </w:rPr>
        <w:t>Influence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monetary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policy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NBU </w:t>
      </w:r>
      <w:proofErr w:type="spellStart"/>
      <w:r w:rsidRPr="00FC077B">
        <w:rPr>
          <w:sz w:val="28"/>
          <w:szCs w:val="28"/>
          <w:lang w:val="uk-UA"/>
        </w:rPr>
        <w:t>on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activity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banking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institutions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in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Ukraine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during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war</w:t>
      </w:r>
      <w:proofErr w:type="spellEnd"/>
      <w:r w:rsidRPr="00FC077B">
        <w:rPr>
          <w:sz w:val="28"/>
          <w:szCs w:val="28"/>
          <w:lang w:val="uk-UA"/>
        </w:rPr>
        <w:t xml:space="preserve">. </w:t>
      </w:r>
      <w:proofErr w:type="spellStart"/>
      <w:r w:rsidRPr="00FC077B">
        <w:rPr>
          <w:sz w:val="28"/>
          <w:szCs w:val="28"/>
          <w:lang w:val="uk-UA"/>
        </w:rPr>
        <w:t>Cadernos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De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Educação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Tecnologia</w:t>
      </w:r>
      <w:proofErr w:type="spellEnd"/>
      <w:r w:rsidRPr="00FC077B">
        <w:rPr>
          <w:sz w:val="28"/>
          <w:szCs w:val="28"/>
          <w:lang w:val="uk-UA"/>
        </w:rPr>
        <w:t xml:space="preserve"> E </w:t>
      </w:r>
      <w:proofErr w:type="spellStart"/>
      <w:r w:rsidRPr="00FC077B">
        <w:rPr>
          <w:sz w:val="28"/>
          <w:szCs w:val="28"/>
          <w:lang w:val="uk-UA"/>
        </w:rPr>
        <w:t>Sociedade</w:t>
      </w:r>
      <w:proofErr w:type="spellEnd"/>
      <w:r w:rsidRPr="00FC077B">
        <w:rPr>
          <w:sz w:val="28"/>
          <w:szCs w:val="28"/>
          <w:lang w:val="uk-UA"/>
        </w:rPr>
        <w:t>, 17(se3), 278–286. / URL: </w:t>
      </w:r>
      <w:hyperlink r:id="rId8" w:history="1">
        <w:r w:rsidRPr="00FC077B">
          <w:rPr>
            <w:rStyle w:val="ae"/>
            <w:szCs w:val="28"/>
            <w:lang w:val="uk-UA"/>
          </w:rPr>
          <w:t xml:space="preserve">https://www.brajets.com/index.php/brajets/article/ </w:t>
        </w:r>
        <w:proofErr w:type="spellStart"/>
        <w:r w:rsidRPr="00FC077B">
          <w:rPr>
            <w:rStyle w:val="ae"/>
            <w:szCs w:val="28"/>
            <w:lang w:val="uk-UA"/>
          </w:rPr>
          <w:t>view</w:t>
        </w:r>
        <w:proofErr w:type="spellEnd"/>
        <w:r w:rsidRPr="00FC077B">
          <w:rPr>
            <w:rStyle w:val="ae"/>
            <w:szCs w:val="28"/>
            <w:lang w:val="uk-UA"/>
          </w:rPr>
          <w:t>/1857</w:t>
        </w:r>
      </w:hyperlink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2. </w:t>
      </w:r>
      <w:proofErr w:type="spellStart"/>
      <w:r w:rsidRPr="00FC077B">
        <w:rPr>
          <w:sz w:val="28"/>
          <w:szCs w:val="28"/>
          <w:lang w:val="uk-UA"/>
        </w:rPr>
        <w:t>Dziamulych</w:t>
      </w:r>
      <w:proofErr w:type="spellEnd"/>
      <w:r w:rsidRPr="00FC077B">
        <w:rPr>
          <w:sz w:val="28"/>
          <w:szCs w:val="28"/>
          <w:lang w:val="uk-UA"/>
        </w:rPr>
        <w:t xml:space="preserve">, M., </w:t>
      </w:r>
      <w:proofErr w:type="spellStart"/>
      <w:r w:rsidRPr="00FC077B">
        <w:rPr>
          <w:sz w:val="28"/>
          <w:szCs w:val="28"/>
          <w:lang w:val="uk-UA"/>
        </w:rPr>
        <w:t>Krupka</w:t>
      </w:r>
      <w:proofErr w:type="spellEnd"/>
      <w:r w:rsidRPr="00FC077B">
        <w:rPr>
          <w:sz w:val="28"/>
          <w:szCs w:val="28"/>
          <w:lang w:val="uk-UA"/>
        </w:rPr>
        <w:t xml:space="preserve">, M., </w:t>
      </w:r>
      <w:proofErr w:type="spellStart"/>
      <w:r w:rsidRPr="00FC077B">
        <w:rPr>
          <w:sz w:val="28"/>
          <w:szCs w:val="28"/>
          <w:lang w:val="uk-UA"/>
        </w:rPr>
        <w:t>Stashchuk</w:t>
      </w:r>
      <w:proofErr w:type="spellEnd"/>
      <w:r w:rsidRPr="00FC077B">
        <w:rPr>
          <w:sz w:val="28"/>
          <w:szCs w:val="28"/>
          <w:lang w:val="uk-UA"/>
        </w:rPr>
        <w:t xml:space="preserve">, O., </w:t>
      </w:r>
      <w:proofErr w:type="spellStart"/>
      <w:r w:rsidRPr="00FC077B">
        <w:rPr>
          <w:sz w:val="28"/>
          <w:szCs w:val="28"/>
          <w:lang w:val="uk-UA"/>
        </w:rPr>
        <w:t>Korobchuk</w:t>
      </w:r>
      <w:proofErr w:type="spellEnd"/>
      <w:r w:rsidRPr="00FC077B">
        <w:rPr>
          <w:sz w:val="28"/>
          <w:szCs w:val="28"/>
          <w:lang w:val="uk-UA"/>
        </w:rPr>
        <w:t xml:space="preserve">, T., </w:t>
      </w:r>
      <w:proofErr w:type="spellStart"/>
      <w:r w:rsidRPr="00FC077B">
        <w:rPr>
          <w:sz w:val="28"/>
          <w:szCs w:val="28"/>
          <w:lang w:val="uk-UA"/>
        </w:rPr>
        <w:t>Mostovenko</w:t>
      </w:r>
      <w:proofErr w:type="spellEnd"/>
      <w:r w:rsidRPr="00FC077B">
        <w:rPr>
          <w:sz w:val="28"/>
          <w:szCs w:val="28"/>
          <w:lang w:val="uk-UA"/>
        </w:rPr>
        <w:t xml:space="preserve">, N., </w:t>
      </w:r>
      <w:proofErr w:type="spellStart"/>
      <w:r w:rsidRPr="00FC077B">
        <w:rPr>
          <w:sz w:val="28"/>
          <w:szCs w:val="28"/>
          <w:lang w:val="uk-UA"/>
        </w:rPr>
        <w:t>Avramchuk</w:t>
      </w:r>
      <w:proofErr w:type="spellEnd"/>
      <w:r w:rsidRPr="00FC077B">
        <w:rPr>
          <w:sz w:val="28"/>
          <w:szCs w:val="28"/>
          <w:lang w:val="uk-UA"/>
        </w:rPr>
        <w:t xml:space="preserve">, L., </w:t>
      </w:r>
      <w:proofErr w:type="spellStart"/>
      <w:r w:rsidRPr="00FC077B">
        <w:rPr>
          <w:sz w:val="28"/>
          <w:szCs w:val="28"/>
          <w:lang w:val="uk-UA"/>
        </w:rPr>
        <w:t>Chyzh</w:t>
      </w:r>
      <w:proofErr w:type="spellEnd"/>
      <w:r w:rsidRPr="00FC077B">
        <w:rPr>
          <w:sz w:val="28"/>
          <w:szCs w:val="28"/>
          <w:lang w:val="uk-UA"/>
        </w:rPr>
        <w:t xml:space="preserve">, N., </w:t>
      </w:r>
      <w:proofErr w:type="spellStart"/>
      <w:r w:rsidRPr="00FC077B">
        <w:rPr>
          <w:sz w:val="28"/>
          <w:szCs w:val="28"/>
          <w:lang w:val="uk-UA"/>
        </w:rPr>
        <w:t>Tur</w:t>
      </w:r>
      <w:proofErr w:type="spellEnd"/>
      <w:r w:rsidRPr="00FC077B">
        <w:rPr>
          <w:sz w:val="28"/>
          <w:szCs w:val="28"/>
          <w:lang w:val="uk-UA"/>
        </w:rPr>
        <w:t xml:space="preserve">, O. Dynamics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monetary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sector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Ukraine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during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war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and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its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impact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on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efficiency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banking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system</w:t>
      </w:r>
      <w:proofErr w:type="spellEnd"/>
      <w:r w:rsidRPr="00FC077B">
        <w:rPr>
          <w:sz w:val="28"/>
          <w:szCs w:val="28"/>
          <w:lang w:val="uk-UA"/>
        </w:rPr>
        <w:t xml:space="preserve">. AD ALTA: </w:t>
      </w:r>
      <w:proofErr w:type="spellStart"/>
      <w:r w:rsidRPr="00FC077B">
        <w:rPr>
          <w:sz w:val="28"/>
          <w:szCs w:val="28"/>
          <w:lang w:val="uk-UA"/>
        </w:rPr>
        <w:t>Journal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interdisciplinary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research</w:t>
      </w:r>
      <w:proofErr w:type="spellEnd"/>
      <w:r w:rsidRPr="00FC077B">
        <w:rPr>
          <w:sz w:val="28"/>
          <w:szCs w:val="28"/>
          <w:lang w:val="uk-UA"/>
        </w:rPr>
        <w:t xml:space="preserve">. 2024. </w:t>
      </w:r>
      <w:proofErr w:type="spellStart"/>
      <w:r w:rsidRPr="00FC077B">
        <w:rPr>
          <w:sz w:val="28"/>
          <w:szCs w:val="28"/>
          <w:lang w:val="uk-UA"/>
        </w:rPr>
        <w:t>Vol</w:t>
      </w:r>
      <w:proofErr w:type="spellEnd"/>
      <w:r w:rsidRPr="00FC077B">
        <w:rPr>
          <w:sz w:val="28"/>
          <w:szCs w:val="28"/>
          <w:lang w:val="uk-UA"/>
        </w:rPr>
        <w:t xml:space="preserve">. 14(1). </w:t>
      </w:r>
      <w:proofErr w:type="spellStart"/>
      <w:r w:rsidRPr="00FC077B">
        <w:rPr>
          <w:sz w:val="28"/>
          <w:szCs w:val="28"/>
          <w:lang w:val="uk-UA"/>
        </w:rPr>
        <w:t>Special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Issue</w:t>
      </w:r>
      <w:proofErr w:type="spellEnd"/>
      <w:r w:rsidRPr="00FC077B">
        <w:rPr>
          <w:sz w:val="28"/>
          <w:szCs w:val="28"/>
          <w:lang w:val="uk-UA"/>
        </w:rPr>
        <w:t xml:space="preserve"> XL. </w:t>
      </w:r>
      <w:proofErr w:type="spellStart"/>
      <w:r w:rsidRPr="00FC077B">
        <w:rPr>
          <w:sz w:val="28"/>
          <w:szCs w:val="28"/>
          <w:lang w:val="uk-UA"/>
        </w:rPr>
        <w:t>Pp</w:t>
      </w:r>
      <w:proofErr w:type="spellEnd"/>
      <w:r w:rsidRPr="00FC077B">
        <w:rPr>
          <w:sz w:val="28"/>
          <w:szCs w:val="28"/>
          <w:lang w:val="uk-UA"/>
        </w:rPr>
        <w:t>. 230-234.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3. </w:t>
      </w:r>
      <w:proofErr w:type="spellStart"/>
      <w:r w:rsidRPr="00FC077B">
        <w:rPr>
          <w:sz w:val="28"/>
          <w:szCs w:val="28"/>
          <w:lang w:val="uk-UA"/>
        </w:rPr>
        <w:t>Mykola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Dziamulych</w:t>
      </w:r>
      <w:proofErr w:type="spellEnd"/>
      <w:r w:rsidRPr="00FC077B">
        <w:rPr>
          <w:sz w:val="28"/>
          <w:szCs w:val="28"/>
          <w:lang w:val="uk-UA"/>
        </w:rPr>
        <w:t xml:space="preserve">, </w:t>
      </w:r>
      <w:proofErr w:type="spellStart"/>
      <w:r w:rsidRPr="00FC077B">
        <w:rPr>
          <w:sz w:val="28"/>
          <w:szCs w:val="28"/>
          <w:lang w:val="uk-UA"/>
        </w:rPr>
        <w:t>Ihor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Krupka</w:t>
      </w:r>
      <w:proofErr w:type="spellEnd"/>
      <w:r w:rsidRPr="00FC077B">
        <w:rPr>
          <w:sz w:val="28"/>
          <w:szCs w:val="28"/>
          <w:lang w:val="uk-UA"/>
        </w:rPr>
        <w:t xml:space="preserve">, </w:t>
      </w:r>
      <w:proofErr w:type="spellStart"/>
      <w:r w:rsidRPr="00FC077B">
        <w:rPr>
          <w:sz w:val="28"/>
          <w:szCs w:val="28"/>
          <w:lang w:val="uk-UA"/>
        </w:rPr>
        <w:t>Marta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Petyk</w:t>
      </w:r>
      <w:proofErr w:type="spellEnd"/>
      <w:r w:rsidRPr="00FC077B">
        <w:rPr>
          <w:sz w:val="28"/>
          <w:szCs w:val="28"/>
          <w:lang w:val="uk-UA"/>
        </w:rPr>
        <w:t xml:space="preserve">, </w:t>
      </w:r>
      <w:proofErr w:type="spellStart"/>
      <w:r w:rsidRPr="00FC077B">
        <w:rPr>
          <w:sz w:val="28"/>
          <w:szCs w:val="28"/>
          <w:lang w:val="uk-UA"/>
        </w:rPr>
        <w:t>Markiian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Zaplatynskyi</w:t>
      </w:r>
      <w:proofErr w:type="spellEnd"/>
      <w:r w:rsidRPr="00FC077B">
        <w:rPr>
          <w:sz w:val="28"/>
          <w:szCs w:val="28"/>
          <w:lang w:val="uk-UA"/>
        </w:rPr>
        <w:t xml:space="preserve">, </w:t>
      </w:r>
      <w:proofErr w:type="spellStart"/>
      <w:r w:rsidRPr="00FC077B">
        <w:rPr>
          <w:sz w:val="28"/>
          <w:szCs w:val="28"/>
          <w:lang w:val="uk-UA"/>
        </w:rPr>
        <w:t>Tetiana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Korobchuk</w:t>
      </w:r>
      <w:proofErr w:type="spellEnd"/>
      <w:r w:rsidRPr="00FC077B">
        <w:rPr>
          <w:sz w:val="28"/>
          <w:szCs w:val="28"/>
          <w:lang w:val="uk-UA"/>
        </w:rPr>
        <w:t xml:space="preserve">, </w:t>
      </w:r>
      <w:proofErr w:type="spellStart"/>
      <w:r w:rsidRPr="00FC077B">
        <w:rPr>
          <w:sz w:val="28"/>
          <w:szCs w:val="28"/>
          <w:lang w:val="uk-UA"/>
        </w:rPr>
        <w:t>Vasyl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Synenko</w:t>
      </w:r>
      <w:proofErr w:type="spellEnd"/>
      <w:r w:rsidRPr="00FC077B">
        <w:rPr>
          <w:sz w:val="28"/>
          <w:szCs w:val="28"/>
          <w:lang w:val="uk-UA"/>
        </w:rPr>
        <w:t xml:space="preserve">, </w:t>
      </w:r>
      <w:proofErr w:type="spellStart"/>
      <w:r w:rsidRPr="00FC077B">
        <w:rPr>
          <w:sz w:val="28"/>
          <w:szCs w:val="28"/>
          <w:lang w:val="uk-UA"/>
        </w:rPr>
        <w:t>LIdiіa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Avramchuk</w:t>
      </w:r>
      <w:proofErr w:type="spellEnd"/>
      <w:r w:rsidRPr="00FC077B">
        <w:rPr>
          <w:sz w:val="28"/>
          <w:szCs w:val="28"/>
          <w:lang w:val="uk-UA"/>
        </w:rPr>
        <w:t xml:space="preserve">. </w:t>
      </w:r>
      <w:proofErr w:type="spellStart"/>
      <w:r w:rsidRPr="00FC077B">
        <w:rPr>
          <w:sz w:val="28"/>
          <w:szCs w:val="28"/>
          <w:lang w:val="uk-UA"/>
        </w:rPr>
        <w:t>Operational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efficiency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Ukraine`s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banking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system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during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the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war</w:t>
      </w:r>
      <w:proofErr w:type="spellEnd"/>
      <w:r w:rsidRPr="00FC077B">
        <w:rPr>
          <w:sz w:val="28"/>
          <w:szCs w:val="28"/>
          <w:lang w:val="uk-UA"/>
        </w:rPr>
        <w:t xml:space="preserve">. AD ALTA: </w:t>
      </w:r>
      <w:proofErr w:type="spellStart"/>
      <w:r w:rsidRPr="00FC077B">
        <w:rPr>
          <w:sz w:val="28"/>
          <w:szCs w:val="28"/>
          <w:lang w:val="uk-UA"/>
        </w:rPr>
        <w:t>Journal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of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interdisciplinary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research</w:t>
      </w:r>
      <w:proofErr w:type="spellEnd"/>
      <w:r w:rsidRPr="00FC077B">
        <w:rPr>
          <w:sz w:val="28"/>
          <w:szCs w:val="28"/>
          <w:lang w:val="uk-UA"/>
        </w:rPr>
        <w:t xml:space="preserve">. 2023. </w:t>
      </w:r>
      <w:proofErr w:type="spellStart"/>
      <w:r w:rsidRPr="00FC077B">
        <w:rPr>
          <w:sz w:val="28"/>
          <w:szCs w:val="28"/>
          <w:lang w:val="uk-UA"/>
        </w:rPr>
        <w:t>Vol</w:t>
      </w:r>
      <w:proofErr w:type="spellEnd"/>
      <w:r w:rsidRPr="00FC077B">
        <w:rPr>
          <w:sz w:val="28"/>
          <w:szCs w:val="28"/>
          <w:lang w:val="uk-UA"/>
        </w:rPr>
        <w:t xml:space="preserve">. 13. </w:t>
      </w:r>
      <w:proofErr w:type="spellStart"/>
      <w:r w:rsidRPr="00FC077B">
        <w:rPr>
          <w:sz w:val="28"/>
          <w:szCs w:val="28"/>
          <w:lang w:val="uk-UA"/>
        </w:rPr>
        <w:t>Iss</w:t>
      </w:r>
      <w:proofErr w:type="spellEnd"/>
      <w:r w:rsidRPr="00FC077B">
        <w:rPr>
          <w:sz w:val="28"/>
          <w:szCs w:val="28"/>
          <w:lang w:val="uk-UA"/>
        </w:rPr>
        <w:t xml:space="preserve">. 1. </w:t>
      </w:r>
      <w:proofErr w:type="spellStart"/>
      <w:r w:rsidRPr="00FC077B">
        <w:rPr>
          <w:sz w:val="28"/>
          <w:szCs w:val="28"/>
          <w:lang w:val="uk-UA"/>
        </w:rPr>
        <w:t>Special</w:t>
      </w:r>
      <w:proofErr w:type="spellEnd"/>
      <w:r w:rsidRPr="00FC077B">
        <w:rPr>
          <w:sz w:val="28"/>
          <w:szCs w:val="28"/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Issue</w:t>
      </w:r>
      <w:proofErr w:type="spellEnd"/>
      <w:r w:rsidRPr="00FC077B">
        <w:rPr>
          <w:sz w:val="28"/>
          <w:szCs w:val="28"/>
          <w:lang w:val="uk-UA"/>
        </w:rPr>
        <w:t xml:space="preserve"> XXХІI. P. 164-169. 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4. </w:t>
      </w:r>
      <w:proofErr w:type="spellStart"/>
      <w:r w:rsidRPr="00FC077B">
        <w:rPr>
          <w:color w:val="auto"/>
          <w:sz w:val="28"/>
          <w:szCs w:val="28"/>
          <w:lang w:val="uk-UA"/>
        </w:rPr>
        <w:t>Dziamulych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M., </w:t>
      </w:r>
      <w:proofErr w:type="spellStart"/>
      <w:r w:rsidRPr="00FC077B">
        <w:rPr>
          <w:color w:val="auto"/>
          <w:sz w:val="28"/>
          <w:szCs w:val="28"/>
          <w:lang w:val="uk-UA"/>
        </w:rPr>
        <w:t>Stashchuk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O., </w:t>
      </w:r>
      <w:proofErr w:type="spellStart"/>
      <w:r w:rsidRPr="00FC077B">
        <w:rPr>
          <w:color w:val="auto"/>
          <w:sz w:val="28"/>
          <w:szCs w:val="28"/>
          <w:lang w:val="uk-UA"/>
        </w:rPr>
        <w:t>Korobchuk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, T., </w:t>
      </w:r>
      <w:proofErr w:type="spellStart"/>
      <w:r w:rsidRPr="00FC077B">
        <w:rPr>
          <w:color w:val="auto"/>
          <w:sz w:val="28"/>
          <w:szCs w:val="28"/>
          <w:lang w:val="uk-UA"/>
        </w:rPr>
        <w:t>Mostovenko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, N., </w:t>
      </w:r>
      <w:proofErr w:type="spellStart"/>
      <w:r w:rsidRPr="00FC077B">
        <w:rPr>
          <w:color w:val="auto"/>
          <w:sz w:val="28"/>
          <w:szCs w:val="28"/>
          <w:lang w:val="uk-UA"/>
        </w:rPr>
        <w:t>Martyniuk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, R., </w:t>
      </w:r>
      <w:proofErr w:type="spellStart"/>
      <w:r w:rsidRPr="00FC077B">
        <w:rPr>
          <w:color w:val="auto"/>
          <w:sz w:val="28"/>
          <w:szCs w:val="28"/>
          <w:lang w:val="uk-UA"/>
        </w:rPr>
        <w:t>Strelkova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, I., </w:t>
      </w:r>
      <w:proofErr w:type="spellStart"/>
      <w:r w:rsidRPr="00FC077B">
        <w:rPr>
          <w:color w:val="auto"/>
          <w:sz w:val="28"/>
          <w:szCs w:val="28"/>
          <w:lang w:val="uk-UA"/>
        </w:rPr>
        <w:t>Grebeniuk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, N. </w:t>
      </w:r>
      <w:proofErr w:type="spellStart"/>
      <w:r w:rsidRPr="00FC077B">
        <w:rPr>
          <w:color w:val="auto"/>
          <w:sz w:val="28"/>
          <w:szCs w:val="28"/>
          <w:lang w:val="uk-UA"/>
        </w:rPr>
        <w:t>Banking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innovations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and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their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influence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on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the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formation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of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digital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banking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. AD ALTA: </w:t>
      </w:r>
      <w:proofErr w:type="spellStart"/>
      <w:r w:rsidRPr="00FC077B">
        <w:rPr>
          <w:color w:val="auto"/>
          <w:sz w:val="28"/>
          <w:szCs w:val="28"/>
          <w:lang w:val="uk-UA"/>
        </w:rPr>
        <w:t>Journal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of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interdisciplinary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research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. 2021. </w:t>
      </w:r>
      <w:proofErr w:type="spellStart"/>
      <w:r w:rsidRPr="00FC077B">
        <w:rPr>
          <w:color w:val="auto"/>
          <w:sz w:val="28"/>
          <w:szCs w:val="28"/>
          <w:lang w:val="uk-UA"/>
        </w:rPr>
        <w:t>Vol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. 11. </w:t>
      </w:r>
      <w:proofErr w:type="spellStart"/>
      <w:r w:rsidRPr="00FC077B">
        <w:rPr>
          <w:color w:val="auto"/>
          <w:sz w:val="28"/>
          <w:szCs w:val="28"/>
          <w:lang w:val="uk-UA"/>
        </w:rPr>
        <w:t>Iss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. 2. </w:t>
      </w:r>
      <w:proofErr w:type="spellStart"/>
      <w:r w:rsidRPr="00FC077B">
        <w:rPr>
          <w:color w:val="auto"/>
          <w:sz w:val="28"/>
          <w:szCs w:val="28"/>
          <w:lang w:val="uk-UA"/>
        </w:rPr>
        <w:t>Special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C077B">
        <w:rPr>
          <w:color w:val="auto"/>
          <w:sz w:val="28"/>
          <w:szCs w:val="28"/>
          <w:lang w:val="uk-UA"/>
        </w:rPr>
        <w:t>Issue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XXI. P. 108-112.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5. </w:t>
      </w:r>
      <w:proofErr w:type="spellStart"/>
      <w:r w:rsidRPr="00FC077B">
        <w:rPr>
          <w:sz w:val="28"/>
          <w:szCs w:val="28"/>
          <w:lang w:val="uk-UA"/>
        </w:rPr>
        <w:t>Євтух</w:t>
      </w:r>
      <w:proofErr w:type="spellEnd"/>
      <w:r w:rsidRPr="00FC077B">
        <w:rPr>
          <w:sz w:val="28"/>
          <w:szCs w:val="28"/>
          <w:lang w:val="uk-UA"/>
        </w:rPr>
        <w:t xml:space="preserve"> О. Т., </w:t>
      </w:r>
      <w:proofErr w:type="spellStart"/>
      <w:r w:rsidRPr="00FC077B">
        <w:rPr>
          <w:sz w:val="28"/>
          <w:szCs w:val="28"/>
          <w:lang w:val="uk-UA"/>
        </w:rPr>
        <w:t>Євтух</w:t>
      </w:r>
      <w:proofErr w:type="spellEnd"/>
      <w:r w:rsidRPr="00FC077B">
        <w:rPr>
          <w:sz w:val="28"/>
          <w:szCs w:val="28"/>
          <w:lang w:val="uk-UA"/>
        </w:rPr>
        <w:t xml:space="preserve"> О. О. Фінансовий менеджмент для магістрів і не тільки. </w:t>
      </w:r>
      <w:proofErr w:type="spellStart"/>
      <w:r w:rsidRPr="00FC077B">
        <w:rPr>
          <w:sz w:val="28"/>
          <w:szCs w:val="28"/>
          <w:lang w:val="uk-UA"/>
        </w:rPr>
        <w:t>Навч</w:t>
      </w:r>
      <w:proofErr w:type="spellEnd"/>
      <w:r w:rsidRPr="00FC077B">
        <w:rPr>
          <w:sz w:val="28"/>
          <w:szCs w:val="28"/>
          <w:lang w:val="uk-UA"/>
        </w:rPr>
        <w:t xml:space="preserve">. </w:t>
      </w:r>
      <w:proofErr w:type="spellStart"/>
      <w:r w:rsidRPr="00FC077B">
        <w:rPr>
          <w:sz w:val="28"/>
          <w:szCs w:val="28"/>
          <w:lang w:val="uk-UA"/>
        </w:rPr>
        <w:t>посіб</w:t>
      </w:r>
      <w:proofErr w:type="spellEnd"/>
      <w:r w:rsidRPr="00FC077B">
        <w:rPr>
          <w:sz w:val="28"/>
          <w:szCs w:val="28"/>
          <w:lang w:val="uk-UA"/>
        </w:rPr>
        <w:t>. К.: Центр учбової літератури, 2020. 456 с.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color w:val="auto"/>
          <w:sz w:val="28"/>
          <w:szCs w:val="28"/>
          <w:lang w:val="uk-UA"/>
        </w:rPr>
        <w:t xml:space="preserve">6. </w:t>
      </w:r>
      <w:proofErr w:type="spellStart"/>
      <w:r w:rsidRPr="00FC077B">
        <w:rPr>
          <w:color w:val="auto"/>
          <w:sz w:val="28"/>
          <w:szCs w:val="28"/>
          <w:lang w:val="uk-UA"/>
        </w:rPr>
        <w:t>Коробчук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Т. Сучасні підходи до аналізу ліквідності комерційних банків в Україні. Економічний форум. Наук. ж-л. 2022.  №3. С. 179-184. DOI:  </w:t>
      </w:r>
      <w:hyperlink r:id="rId9" w:history="1">
        <w:r w:rsidRPr="00FC077B">
          <w:rPr>
            <w:color w:val="auto"/>
            <w:sz w:val="28"/>
            <w:szCs w:val="28"/>
            <w:lang w:val="uk-UA"/>
          </w:rPr>
          <w:t>10.36910/6775-2308-8559-2022-3-23</w:t>
        </w:r>
      </w:hyperlink>
      <w:r w:rsidRPr="00FC077B">
        <w:rPr>
          <w:color w:val="auto"/>
          <w:sz w:val="28"/>
          <w:szCs w:val="28"/>
          <w:lang w:val="uk-UA"/>
        </w:rPr>
        <w:t>.</w:t>
      </w:r>
      <w:r w:rsidRPr="00FC077B">
        <w:rPr>
          <w:sz w:val="28"/>
          <w:szCs w:val="28"/>
          <w:lang w:val="uk-UA"/>
        </w:rPr>
        <w:t xml:space="preserve"> 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7. </w:t>
      </w:r>
      <w:proofErr w:type="spellStart"/>
      <w:r w:rsidRPr="00FC077B">
        <w:rPr>
          <w:color w:val="auto"/>
          <w:sz w:val="28"/>
          <w:szCs w:val="28"/>
          <w:lang w:val="uk-UA"/>
        </w:rPr>
        <w:t>Коробчук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Т.І., </w:t>
      </w:r>
      <w:proofErr w:type="spellStart"/>
      <w:r w:rsidRPr="00FC077B">
        <w:rPr>
          <w:color w:val="auto"/>
          <w:sz w:val="28"/>
          <w:szCs w:val="28"/>
          <w:lang w:val="uk-UA"/>
        </w:rPr>
        <w:t>Мостовенко</w:t>
      </w:r>
      <w:proofErr w:type="spellEnd"/>
      <w:r w:rsidRPr="00FC077B">
        <w:rPr>
          <w:color w:val="auto"/>
          <w:sz w:val="28"/>
          <w:szCs w:val="28"/>
          <w:lang w:val="uk-UA"/>
        </w:rPr>
        <w:t xml:space="preserve"> Н.А., Чиж Н.М. Основні тенденції розвитку сучасного ринку кредитних послуг в Україні. Економічний форум. Наук. ж-л. 2020. №2. С. 184-188.</w:t>
      </w:r>
      <w:r w:rsidRPr="00FC077B">
        <w:rPr>
          <w:sz w:val="28"/>
          <w:szCs w:val="28"/>
          <w:lang w:val="uk-UA"/>
        </w:rPr>
        <w:t xml:space="preserve"> 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rStyle w:val="ae"/>
          <w:szCs w:val="28"/>
          <w:lang w:val="uk-UA"/>
        </w:rPr>
      </w:pPr>
      <w:r w:rsidRPr="00FC077B">
        <w:rPr>
          <w:sz w:val="28"/>
          <w:szCs w:val="28"/>
          <w:lang w:val="uk-UA"/>
        </w:rPr>
        <w:lastRenderedPageBreak/>
        <w:t xml:space="preserve">8. </w:t>
      </w:r>
      <w:proofErr w:type="spellStart"/>
      <w:r w:rsidRPr="00FC077B">
        <w:rPr>
          <w:sz w:val="28"/>
          <w:szCs w:val="28"/>
          <w:lang w:val="uk-UA"/>
        </w:rPr>
        <w:t>Коробчук</w:t>
      </w:r>
      <w:proofErr w:type="spellEnd"/>
      <w:r w:rsidRPr="00FC077B">
        <w:rPr>
          <w:sz w:val="28"/>
          <w:szCs w:val="28"/>
          <w:lang w:val="uk-UA"/>
        </w:rPr>
        <w:t xml:space="preserve"> Т., Чиж Н. (2025). Безпека банківської діяльності в умовах військових ризиків. </w:t>
      </w:r>
      <w:r w:rsidRPr="00FC077B">
        <w:rPr>
          <w:i/>
          <w:iCs/>
          <w:sz w:val="28"/>
          <w:szCs w:val="28"/>
          <w:lang w:val="uk-UA"/>
        </w:rPr>
        <w:t>Економіка та суспільство</w:t>
      </w:r>
      <w:r w:rsidRPr="00FC077B">
        <w:rPr>
          <w:sz w:val="28"/>
          <w:szCs w:val="28"/>
          <w:lang w:val="uk-UA"/>
        </w:rPr>
        <w:t xml:space="preserve">, (72). </w:t>
      </w:r>
      <w:hyperlink r:id="rId10" w:history="1">
        <w:r w:rsidRPr="00FC077B">
          <w:rPr>
            <w:rStyle w:val="ae"/>
            <w:szCs w:val="28"/>
            <w:lang w:val="uk-UA"/>
          </w:rPr>
          <w:t>https://doi.org/10.32782/2524-0072/2025-72-12</w:t>
        </w:r>
      </w:hyperlink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FC077B">
        <w:rPr>
          <w:rStyle w:val="ae"/>
          <w:color w:val="auto"/>
          <w:szCs w:val="28"/>
          <w:lang w:val="uk-UA"/>
        </w:rPr>
        <w:t>9.</w:t>
      </w:r>
      <w:r w:rsidRPr="00FC077B">
        <w:rPr>
          <w:lang w:val="uk-UA"/>
        </w:rPr>
        <w:t xml:space="preserve"> </w:t>
      </w:r>
      <w:proofErr w:type="spellStart"/>
      <w:r w:rsidRPr="00FC077B">
        <w:rPr>
          <w:sz w:val="28"/>
          <w:szCs w:val="28"/>
          <w:lang w:val="uk-UA"/>
        </w:rPr>
        <w:t>Коробчук</w:t>
      </w:r>
      <w:proofErr w:type="spellEnd"/>
      <w:r w:rsidRPr="00FC077B">
        <w:rPr>
          <w:sz w:val="28"/>
          <w:szCs w:val="28"/>
          <w:lang w:val="uk-UA"/>
        </w:rPr>
        <w:t xml:space="preserve"> Т.І., </w:t>
      </w:r>
      <w:proofErr w:type="spellStart"/>
      <w:r w:rsidRPr="00FC077B">
        <w:rPr>
          <w:sz w:val="28"/>
          <w:szCs w:val="28"/>
          <w:lang w:val="uk-UA"/>
        </w:rPr>
        <w:t>Мостовенко</w:t>
      </w:r>
      <w:proofErr w:type="spellEnd"/>
      <w:r w:rsidRPr="00FC077B">
        <w:rPr>
          <w:sz w:val="28"/>
          <w:szCs w:val="28"/>
          <w:lang w:val="uk-UA"/>
        </w:rPr>
        <w:t xml:space="preserve"> Н.А. </w:t>
      </w:r>
      <w:proofErr w:type="spellStart"/>
      <w:r w:rsidRPr="00FC077B">
        <w:rPr>
          <w:sz w:val="28"/>
          <w:szCs w:val="28"/>
          <w:lang w:val="uk-UA"/>
        </w:rPr>
        <w:t>Цифровізація</w:t>
      </w:r>
      <w:proofErr w:type="spellEnd"/>
      <w:r w:rsidRPr="00FC077B">
        <w:rPr>
          <w:sz w:val="28"/>
          <w:szCs w:val="28"/>
          <w:lang w:val="uk-UA"/>
        </w:rPr>
        <w:t xml:space="preserve"> системи фінансового аналізу та моделювання у банківських установах. Цифрова економіка та економічна безпека. 2025. Випуск 2(17). URL: http://dees.iei.od.ua/index.php/journal/article/view/622 DOI: 10.32782/dees.17-8.</w:t>
      </w:r>
    </w:p>
    <w:p w:rsidR="00E47C2B" w:rsidRPr="00FC077B" w:rsidRDefault="00E47C2B" w:rsidP="00E47C2B">
      <w:pPr>
        <w:pStyle w:val="Default"/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10. Примостка Л. О. Фінансовий менеджмент у банку: Підручник. 3-тє вид., </w:t>
      </w:r>
      <w:proofErr w:type="spellStart"/>
      <w:r w:rsidRPr="00FC077B">
        <w:rPr>
          <w:sz w:val="28"/>
          <w:szCs w:val="28"/>
          <w:lang w:val="uk-UA"/>
        </w:rPr>
        <w:t>доп</w:t>
      </w:r>
      <w:proofErr w:type="spellEnd"/>
      <w:r w:rsidRPr="00FC077B">
        <w:rPr>
          <w:sz w:val="28"/>
          <w:szCs w:val="28"/>
          <w:lang w:val="uk-UA"/>
        </w:rPr>
        <w:t>. і перероб. К.: КНЕУ, 2021.  338 с.</w:t>
      </w:r>
    </w:p>
    <w:p w:rsidR="00E47C2B" w:rsidRPr="00FC077B" w:rsidRDefault="00E47C2B" w:rsidP="00E47C2B">
      <w:pPr>
        <w:tabs>
          <w:tab w:val="left" w:pos="709"/>
        </w:tabs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</w:p>
    <w:p w:rsidR="00E47C2B" w:rsidRPr="00FC077B" w:rsidRDefault="00E47C2B" w:rsidP="00E47C2B">
      <w:pPr>
        <w:tabs>
          <w:tab w:val="left" w:pos="709"/>
        </w:tabs>
        <w:ind w:firstLine="709"/>
        <w:jc w:val="center"/>
        <w:rPr>
          <w:i/>
          <w:sz w:val="28"/>
          <w:szCs w:val="28"/>
          <w:lang w:val="uk-UA"/>
        </w:rPr>
      </w:pPr>
      <w:r w:rsidRPr="00FC077B">
        <w:rPr>
          <w:i/>
          <w:sz w:val="28"/>
          <w:szCs w:val="28"/>
          <w:lang w:val="uk-UA"/>
        </w:rPr>
        <w:t>Інформаційні ресурси</w:t>
      </w:r>
    </w:p>
    <w:p w:rsidR="00E47C2B" w:rsidRPr="00FC077B" w:rsidRDefault="00E47C2B" w:rsidP="00E47C2B">
      <w:pPr>
        <w:tabs>
          <w:tab w:val="left" w:pos="709"/>
        </w:tabs>
        <w:ind w:firstLine="709"/>
        <w:jc w:val="center"/>
        <w:rPr>
          <w:i/>
          <w:sz w:val="28"/>
          <w:szCs w:val="28"/>
          <w:lang w:val="uk-UA"/>
        </w:rPr>
      </w:pPr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993"/>
        </w:tabs>
        <w:spacing w:line="276" w:lineRule="auto"/>
        <w:ind w:left="0" w:firstLine="709"/>
        <w:jc w:val="both"/>
        <w:rPr>
          <w:rFonts w:eastAsiaTheme="minorHAnsi"/>
          <w:szCs w:val="28"/>
          <w:lang w:val="uk-UA" w:eastAsia="en-US"/>
        </w:rPr>
      </w:pPr>
      <w:r w:rsidRPr="00FC077B">
        <w:rPr>
          <w:rFonts w:eastAsiaTheme="minorHAnsi"/>
          <w:szCs w:val="28"/>
          <w:lang w:val="uk-UA" w:eastAsia="en-US"/>
        </w:rPr>
        <w:t xml:space="preserve">Закон України «Про банки і банківську діяльність» від 09.02.2019, підстава – 2491-VIII (із змінами і доповненнями). URL: </w:t>
      </w:r>
      <w:hyperlink r:id="rId11" w:history="1">
        <w:r w:rsidRPr="00FC077B">
          <w:rPr>
            <w:rStyle w:val="ae"/>
            <w:rFonts w:eastAsiaTheme="minorHAnsi"/>
            <w:szCs w:val="28"/>
            <w:lang w:val="uk-UA" w:eastAsia="en-US"/>
          </w:rPr>
          <w:t>https://zakon.rada</w:t>
        </w:r>
        <w:bookmarkStart w:id="0" w:name="_GoBack"/>
        <w:bookmarkEnd w:id="0"/>
        <w:r w:rsidRPr="00FC077B">
          <w:rPr>
            <w:rStyle w:val="ae"/>
            <w:rFonts w:eastAsiaTheme="minorHAnsi"/>
            <w:szCs w:val="28"/>
            <w:lang w:val="uk-UA" w:eastAsia="en-US"/>
          </w:rPr>
          <w:t>.gov.ua/laws/main/2121-14</w:t>
        </w:r>
      </w:hyperlink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993"/>
        </w:tabs>
        <w:spacing w:line="276" w:lineRule="auto"/>
        <w:ind w:left="0" w:firstLine="709"/>
        <w:jc w:val="both"/>
        <w:rPr>
          <w:rFonts w:eastAsiaTheme="minorHAnsi"/>
          <w:szCs w:val="28"/>
          <w:lang w:val="uk-UA" w:eastAsia="en-US"/>
        </w:rPr>
      </w:pPr>
      <w:r w:rsidRPr="00FC077B">
        <w:rPr>
          <w:rFonts w:eastAsiaTheme="minorHAnsi"/>
          <w:szCs w:val="28"/>
          <w:lang w:val="uk-UA" w:eastAsia="en-US"/>
        </w:rPr>
        <w:t xml:space="preserve">Закон України «Про Національний банк України» </w:t>
      </w:r>
      <w:proofErr w:type="spellStart"/>
      <w:r w:rsidRPr="00FC077B">
        <w:rPr>
          <w:rFonts w:eastAsiaTheme="minorHAnsi"/>
          <w:szCs w:val="28"/>
          <w:lang w:val="uk-UA" w:eastAsia="en-US"/>
        </w:rPr>
        <w:t>вiд</w:t>
      </w:r>
      <w:proofErr w:type="spellEnd"/>
      <w:r w:rsidRPr="00FC077B">
        <w:rPr>
          <w:rFonts w:eastAsiaTheme="minorHAnsi"/>
          <w:szCs w:val="28"/>
          <w:lang w:val="uk-UA" w:eastAsia="en-US"/>
        </w:rPr>
        <w:t xml:space="preserve"> 07.02.2019, підстава – 2473-VIII (із змінами і доповненнями). URL: </w:t>
      </w:r>
      <w:hyperlink r:id="rId12" w:history="1">
        <w:r w:rsidRPr="00FC077B">
          <w:rPr>
            <w:rStyle w:val="ae"/>
            <w:rFonts w:eastAsiaTheme="minorHAnsi"/>
            <w:szCs w:val="28"/>
            <w:lang w:val="uk-UA" w:eastAsia="en-US"/>
          </w:rPr>
          <w:t>https://zakon.rada.gov.ua/laws/main/679-14</w:t>
        </w:r>
      </w:hyperlink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line="276" w:lineRule="auto"/>
        <w:ind w:left="0" w:firstLine="709"/>
        <w:jc w:val="both"/>
        <w:rPr>
          <w:rStyle w:val="ae"/>
          <w:rFonts w:eastAsiaTheme="minorHAnsi"/>
          <w:szCs w:val="28"/>
          <w:lang w:val="uk-UA" w:eastAsia="en-US"/>
        </w:rPr>
      </w:pPr>
      <w:r w:rsidRPr="00FC077B">
        <w:rPr>
          <w:rFonts w:eastAsiaTheme="minorHAnsi"/>
          <w:color w:val="000000" w:themeColor="text1"/>
          <w:spacing w:val="-6"/>
          <w:szCs w:val="28"/>
          <w:lang w:val="uk-UA" w:eastAsia="en-US"/>
        </w:rPr>
        <w:t>Економічна бібліотека. URL: http://www.economics.com.ua.</w:t>
      </w:r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line="276" w:lineRule="auto"/>
        <w:ind w:left="0" w:firstLine="709"/>
        <w:jc w:val="both"/>
        <w:rPr>
          <w:rStyle w:val="ae"/>
          <w:rFonts w:eastAsiaTheme="minorHAnsi"/>
          <w:szCs w:val="28"/>
          <w:lang w:val="uk-UA" w:eastAsia="en-US"/>
        </w:rPr>
      </w:pPr>
      <w:r w:rsidRPr="00FC077B">
        <w:rPr>
          <w:rFonts w:eastAsiaTheme="minorHAnsi"/>
          <w:color w:val="000000" w:themeColor="text1"/>
          <w:spacing w:val="-6"/>
          <w:szCs w:val="28"/>
          <w:lang w:val="uk-UA" w:eastAsia="en-US"/>
        </w:rPr>
        <w:t>Менеджмент, методологія та практика: освітній портал. URL: http://www.management.com.ua.</w:t>
      </w:r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line="276" w:lineRule="auto"/>
        <w:ind w:left="0" w:firstLine="709"/>
        <w:jc w:val="both"/>
        <w:rPr>
          <w:rFonts w:eastAsiaTheme="minorHAnsi"/>
          <w:szCs w:val="28"/>
          <w:lang w:val="uk-UA" w:eastAsia="en-US"/>
        </w:rPr>
      </w:pPr>
      <w:r w:rsidRPr="00FC077B">
        <w:rPr>
          <w:rStyle w:val="ae"/>
          <w:rFonts w:eastAsiaTheme="minorHAnsi"/>
          <w:szCs w:val="28"/>
          <w:lang w:val="uk-UA" w:eastAsia="en-US"/>
        </w:rPr>
        <w:t xml:space="preserve">Офіційний сайт НБУ. </w:t>
      </w:r>
      <w:r w:rsidRPr="00FC077B">
        <w:rPr>
          <w:rFonts w:eastAsiaTheme="minorHAnsi"/>
          <w:szCs w:val="28"/>
          <w:lang w:val="uk-UA" w:eastAsia="en-US"/>
        </w:rPr>
        <w:t xml:space="preserve">URL: </w:t>
      </w:r>
      <w:hyperlink r:id="rId13" w:history="1">
        <w:r w:rsidRPr="00FC077B">
          <w:rPr>
            <w:rStyle w:val="ae"/>
            <w:rFonts w:eastAsiaTheme="minorHAnsi"/>
            <w:szCs w:val="28"/>
            <w:lang w:val="uk-UA" w:eastAsia="en-US"/>
          </w:rPr>
          <w:t>http://www.bank.gov.ua</w:t>
        </w:r>
      </w:hyperlink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line="276" w:lineRule="auto"/>
        <w:ind w:left="0" w:firstLine="709"/>
        <w:jc w:val="both"/>
        <w:rPr>
          <w:rStyle w:val="ae"/>
          <w:rFonts w:eastAsiaTheme="minorHAnsi"/>
          <w:szCs w:val="28"/>
          <w:lang w:val="uk-UA" w:eastAsia="en-US"/>
        </w:rPr>
      </w:pPr>
      <w:r w:rsidRPr="00FC077B">
        <w:rPr>
          <w:rFonts w:eastAsiaTheme="minorHAnsi"/>
          <w:szCs w:val="28"/>
          <w:lang w:val="uk-UA" w:eastAsia="en-US"/>
        </w:rPr>
        <w:t xml:space="preserve">Офіційний веб-сайт Міністерства фінансів. URL: </w:t>
      </w:r>
      <w:hyperlink r:id="rId14" w:history="1">
        <w:r w:rsidRPr="00FC077B">
          <w:rPr>
            <w:rStyle w:val="ae"/>
            <w:rFonts w:eastAsiaTheme="minorHAnsi"/>
            <w:szCs w:val="28"/>
            <w:lang w:val="uk-UA" w:eastAsia="en-US"/>
          </w:rPr>
          <w:t>http://www.minfin.gov.ua</w:t>
        </w:r>
      </w:hyperlink>
    </w:p>
    <w:p w:rsidR="00E47C2B" w:rsidRPr="00FC077B" w:rsidRDefault="00E47C2B" w:rsidP="00E47C2B">
      <w:pPr>
        <w:pStyle w:val="af"/>
        <w:numPr>
          <w:ilvl w:val="0"/>
          <w:numId w:val="29"/>
        </w:numPr>
        <w:tabs>
          <w:tab w:val="left" w:pos="709"/>
          <w:tab w:val="left" w:pos="993"/>
        </w:tabs>
        <w:spacing w:line="276" w:lineRule="auto"/>
        <w:ind w:left="0" w:firstLine="709"/>
        <w:jc w:val="both"/>
        <w:rPr>
          <w:rFonts w:eastAsiaTheme="minorHAnsi"/>
          <w:szCs w:val="28"/>
          <w:lang w:val="uk-UA" w:eastAsia="en-US"/>
        </w:rPr>
      </w:pPr>
      <w:r w:rsidRPr="00FC077B">
        <w:rPr>
          <w:rFonts w:eastAsiaTheme="minorHAnsi"/>
          <w:color w:val="000000" w:themeColor="text1"/>
          <w:spacing w:val="-6"/>
          <w:szCs w:val="28"/>
          <w:lang w:val="uk-UA" w:eastAsia="en-US"/>
        </w:rPr>
        <w:t>Український фінансовий портал. URL: http://www.fmance.com.ua.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jc w:val="both"/>
        <w:rPr>
          <w:bCs/>
          <w:sz w:val="28"/>
          <w:szCs w:val="28"/>
          <w:lang w:val="uk-UA"/>
        </w:rPr>
      </w:pPr>
      <w:r w:rsidRPr="00FC077B">
        <w:rPr>
          <w:b/>
          <w:bCs/>
          <w:color w:val="000000"/>
          <w:sz w:val="28"/>
          <w:szCs w:val="28"/>
          <w:lang w:val="uk-UA"/>
        </w:rPr>
        <w:lastRenderedPageBreak/>
        <w:t>Банківський менеджмент</w:t>
      </w:r>
      <w:r w:rsidRPr="00FC077B">
        <w:rPr>
          <w:color w:val="000000"/>
          <w:sz w:val="28"/>
          <w:szCs w:val="28"/>
          <w:lang w:val="uk-UA"/>
        </w:rPr>
        <w:t xml:space="preserve">: </w:t>
      </w:r>
      <w:r w:rsidRPr="00FC077B">
        <w:rPr>
          <w:sz w:val="28"/>
          <w:szCs w:val="28"/>
          <w:lang w:val="uk-UA"/>
        </w:rPr>
        <w:t xml:space="preserve">методичні вказівки до виконання </w:t>
      </w:r>
      <w:r w:rsidRPr="00FC077B">
        <w:rPr>
          <w:bCs/>
          <w:color w:val="000000"/>
          <w:sz w:val="28"/>
          <w:szCs w:val="28"/>
          <w:lang w:val="uk-UA"/>
        </w:rPr>
        <w:t>практичних занять</w:t>
      </w:r>
      <w:r w:rsidRPr="00FC077B">
        <w:rPr>
          <w:bCs/>
          <w:sz w:val="28"/>
          <w:szCs w:val="28"/>
          <w:lang w:val="uk-UA"/>
        </w:rPr>
        <w:t xml:space="preserve"> </w:t>
      </w:r>
      <w:r w:rsidRPr="00FC077B">
        <w:rPr>
          <w:sz w:val="28"/>
          <w:szCs w:val="28"/>
          <w:lang w:val="uk-UA"/>
        </w:rPr>
        <w:t xml:space="preserve">для здобувачів другого (магістерського) рівня вищої освіти освітньої програми «Фінанси, банківська справа та страхування» </w:t>
      </w:r>
      <w:r w:rsidRPr="00FC077B">
        <w:rPr>
          <w:color w:val="000000"/>
          <w:sz w:val="28"/>
          <w:szCs w:val="28"/>
          <w:lang w:val="uk-UA"/>
        </w:rPr>
        <w:t xml:space="preserve">галузі знань </w:t>
      </w:r>
      <w:r w:rsidRPr="00FC077B">
        <w:rPr>
          <w:sz w:val="28"/>
          <w:szCs w:val="28"/>
          <w:lang w:val="uk-UA"/>
        </w:rPr>
        <w:t xml:space="preserve">D Бізнес, адміністрування та право, </w:t>
      </w:r>
      <w:r w:rsidRPr="00FC077B">
        <w:rPr>
          <w:color w:val="000000"/>
          <w:sz w:val="28"/>
          <w:szCs w:val="28"/>
          <w:lang w:val="uk-UA"/>
        </w:rPr>
        <w:t xml:space="preserve">спеціальності </w:t>
      </w:r>
      <w:r w:rsidRPr="00FC077B">
        <w:rPr>
          <w:sz w:val="28"/>
          <w:szCs w:val="28"/>
          <w:lang w:val="uk-UA"/>
        </w:rPr>
        <w:t>D2</w:t>
      </w:r>
      <w:r w:rsidRPr="00FC077B">
        <w:rPr>
          <w:color w:val="000000"/>
          <w:sz w:val="28"/>
          <w:szCs w:val="28"/>
          <w:lang w:val="uk-UA"/>
        </w:rPr>
        <w:t xml:space="preserve"> Фінанси, банківська справа,  страхування</w:t>
      </w:r>
      <w:r w:rsidRPr="00FC077B">
        <w:rPr>
          <w:sz w:val="28"/>
          <w:szCs w:val="28"/>
          <w:lang w:val="uk-UA"/>
        </w:rPr>
        <w:t xml:space="preserve"> та фондовий ринок</w:t>
      </w:r>
      <w:r w:rsidRPr="00FC077B">
        <w:rPr>
          <w:color w:val="000000"/>
          <w:sz w:val="28"/>
          <w:szCs w:val="28"/>
          <w:lang w:val="uk-UA"/>
        </w:rPr>
        <w:t xml:space="preserve"> денної та заочної форм навчання </w:t>
      </w:r>
      <w:r w:rsidRPr="00FC077B">
        <w:rPr>
          <w:bCs/>
          <w:sz w:val="28"/>
          <w:szCs w:val="28"/>
          <w:lang w:val="uk-UA"/>
        </w:rPr>
        <w:t xml:space="preserve">/ уклад. </w:t>
      </w:r>
      <w:r w:rsidRPr="00FC077B">
        <w:rPr>
          <w:bCs/>
          <w:sz w:val="28"/>
          <w:szCs w:val="28"/>
          <w:lang w:val="uk-UA"/>
        </w:rPr>
        <w:br/>
        <w:t xml:space="preserve">Т.І. </w:t>
      </w:r>
      <w:proofErr w:type="spellStart"/>
      <w:r w:rsidRPr="00FC077B">
        <w:rPr>
          <w:bCs/>
          <w:sz w:val="28"/>
          <w:szCs w:val="28"/>
          <w:lang w:val="uk-UA"/>
        </w:rPr>
        <w:t>Коробчук</w:t>
      </w:r>
      <w:proofErr w:type="spellEnd"/>
      <w:r w:rsidRPr="00FC077B">
        <w:rPr>
          <w:bCs/>
          <w:sz w:val="28"/>
          <w:szCs w:val="28"/>
          <w:lang w:val="uk-UA"/>
        </w:rPr>
        <w:t xml:space="preserve">. Луцьк: ЛНТУ, 2026. 32 с.  </w:t>
      </w:r>
    </w:p>
    <w:p w:rsidR="00E47C2B" w:rsidRPr="00FC077B" w:rsidRDefault="00E47C2B" w:rsidP="00E47C2B">
      <w:pPr>
        <w:snapToGrid w:val="0"/>
        <w:spacing w:line="288" w:lineRule="auto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Комп’ютерний набір:       Т. І. </w:t>
      </w:r>
      <w:proofErr w:type="spellStart"/>
      <w:r w:rsidRPr="00FC077B">
        <w:rPr>
          <w:sz w:val="28"/>
          <w:szCs w:val="28"/>
          <w:lang w:val="uk-UA"/>
        </w:rPr>
        <w:t>Коробчук</w:t>
      </w:r>
      <w:proofErr w:type="spellEnd"/>
    </w:p>
    <w:p w:rsidR="00E47C2B" w:rsidRPr="00FC077B" w:rsidRDefault="00E47C2B" w:rsidP="00E47C2B">
      <w:pPr>
        <w:snapToGrid w:val="0"/>
        <w:spacing w:line="288" w:lineRule="auto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Редактор:                           Т. І. </w:t>
      </w:r>
      <w:proofErr w:type="spellStart"/>
      <w:r w:rsidRPr="00FC077B">
        <w:rPr>
          <w:sz w:val="28"/>
          <w:szCs w:val="28"/>
          <w:lang w:val="uk-UA"/>
        </w:rPr>
        <w:t>Коробчук</w:t>
      </w:r>
      <w:proofErr w:type="spellEnd"/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.</w:t>
      </w: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proofErr w:type="spellStart"/>
      <w:r w:rsidRPr="00FC077B">
        <w:rPr>
          <w:sz w:val="28"/>
          <w:szCs w:val="28"/>
          <w:lang w:val="uk-UA"/>
        </w:rPr>
        <w:t>Підп</w:t>
      </w:r>
      <w:proofErr w:type="spellEnd"/>
      <w:r w:rsidRPr="00FC077B">
        <w:rPr>
          <w:sz w:val="28"/>
          <w:szCs w:val="28"/>
          <w:lang w:val="uk-UA"/>
        </w:rPr>
        <w:t>. до друку ______  2026 р.</w:t>
      </w: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Формат 60х84/16. Папір </w:t>
      </w:r>
      <w:proofErr w:type="spellStart"/>
      <w:r w:rsidRPr="00FC077B">
        <w:rPr>
          <w:sz w:val="28"/>
          <w:szCs w:val="28"/>
          <w:lang w:val="uk-UA"/>
        </w:rPr>
        <w:t>офс</w:t>
      </w:r>
      <w:proofErr w:type="spellEnd"/>
      <w:r w:rsidRPr="00FC077B">
        <w:rPr>
          <w:sz w:val="28"/>
          <w:szCs w:val="28"/>
          <w:lang w:val="uk-UA"/>
        </w:rPr>
        <w:t xml:space="preserve">. Гарнітура </w:t>
      </w:r>
      <w:proofErr w:type="spellStart"/>
      <w:r w:rsidRPr="00FC077B">
        <w:rPr>
          <w:sz w:val="28"/>
          <w:szCs w:val="28"/>
          <w:lang w:val="uk-UA"/>
        </w:rPr>
        <w:t>Таймс</w:t>
      </w:r>
      <w:proofErr w:type="spellEnd"/>
      <w:r w:rsidRPr="00FC077B">
        <w:rPr>
          <w:sz w:val="28"/>
          <w:szCs w:val="28"/>
          <w:lang w:val="uk-UA"/>
        </w:rPr>
        <w:t>.</w:t>
      </w: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 xml:space="preserve">Ум. друк. </w:t>
      </w:r>
      <w:proofErr w:type="spellStart"/>
      <w:r w:rsidRPr="00FC077B">
        <w:rPr>
          <w:sz w:val="28"/>
          <w:szCs w:val="28"/>
          <w:lang w:val="uk-UA"/>
        </w:rPr>
        <w:t>арк</w:t>
      </w:r>
      <w:proofErr w:type="spellEnd"/>
      <w:r w:rsidRPr="00FC077B">
        <w:rPr>
          <w:sz w:val="28"/>
          <w:szCs w:val="28"/>
          <w:lang w:val="uk-UA"/>
        </w:rPr>
        <w:t>.____Тираж ___ прим.</w:t>
      </w: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both"/>
        <w:rPr>
          <w:sz w:val="28"/>
          <w:szCs w:val="28"/>
          <w:lang w:val="uk-UA"/>
        </w:rPr>
      </w:pP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Відділ іміджу та промоції</w:t>
      </w: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Луцького національного технічного університету</w:t>
      </w:r>
    </w:p>
    <w:p w:rsidR="00E47C2B" w:rsidRPr="00FC077B" w:rsidRDefault="00E47C2B" w:rsidP="00E47C2B">
      <w:pPr>
        <w:snapToGrid w:val="0"/>
        <w:spacing w:line="288" w:lineRule="auto"/>
        <w:jc w:val="center"/>
        <w:rPr>
          <w:sz w:val="28"/>
          <w:szCs w:val="28"/>
          <w:lang w:val="uk-UA"/>
        </w:rPr>
      </w:pPr>
      <w:r w:rsidRPr="00FC077B">
        <w:rPr>
          <w:sz w:val="28"/>
          <w:szCs w:val="28"/>
          <w:lang w:val="uk-UA"/>
        </w:rPr>
        <w:t>43018, м. Луцьк, вул. Львівська, 75</w:t>
      </w: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p w:rsidR="00E47C2B" w:rsidRPr="00FC077B" w:rsidRDefault="00E47C2B" w:rsidP="00E47C2B">
      <w:pPr>
        <w:spacing w:line="360" w:lineRule="auto"/>
        <w:ind w:firstLine="709"/>
        <w:jc w:val="both"/>
        <w:rPr>
          <w:lang w:val="uk-UA"/>
        </w:rPr>
      </w:pPr>
    </w:p>
    <w:sectPr w:rsidR="00E47C2B" w:rsidRPr="00FC077B" w:rsidSect="00E5097A">
      <w:footerReference w:type="default" r:id="rId15"/>
      <w:footerReference w:type="first" r:id="rId16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54D" w:rsidRDefault="00DA554D" w:rsidP="00E5097A">
      <w:r>
        <w:separator/>
      </w:r>
    </w:p>
  </w:endnote>
  <w:endnote w:type="continuationSeparator" w:id="0">
    <w:p w:rsidR="00DA554D" w:rsidRDefault="00DA554D" w:rsidP="00E50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24209238"/>
      <w:docPartObj>
        <w:docPartGallery w:val="Page Numbers (Bottom of Page)"/>
        <w:docPartUnique/>
      </w:docPartObj>
    </w:sdtPr>
    <w:sdtEndPr/>
    <w:sdtContent>
      <w:p w:rsidR="00E5097A" w:rsidRDefault="00E5097A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603C">
          <w:rPr>
            <w:noProof/>
          </w:rPr>
          <w:t>32</w:t>
        </w:r>
        <w:r>
          <w:fldChar w:fldCharType="end"/>
        </w:r>
      </w:p>
    </w:sdtContent>
  </w:sdt>
  <w:p w:rsidR="00E5097A" w:rsidRDefault="00E5097A">
    <w:pPr>
      <w:pStyle w:val="af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097A" w:rsidRDefault="00E5097A">
    <w:pPr>
      <w:pStyle w:val="af2"/>
      <w:jc w:val="center"/>
    </w:pPr>
  </w:p>
  <w:p w:rsidR="00E5097A" w:rsidRDefault="00E5097A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54D" w:rsidRDefault="00DA554D" w:rsidP="00E5097A">
      <w:r>
        <w:separator/>
      </w:r>
    </w:p>
  </w:footnote>
  <w:footnote w:type="continuationSeparator" w:id="0">
    <w:p w:rsidR="00DA554D" w:rsidRDefault="00DA554D" w:rsidP="00E509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8B373DB"/>
    <w:multiLevelType w:val="hybridMultilevel"/>
    <w:tmpl w:val="4E8228EC"/>
    <w:lvl w:ilvl="0" w:tplc="6122E39A">
      <w:start w:val="1"/>
      <w:numFmt w:val="decimal"/>
      <w:lvlText w:val="%1."/>
      <w:lvlJc w:val="left"/>
      <w:pPr>
        <w:ind w:left="4472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635DF"/>
    <w:multiLevelType w:val="multilevel"/>
    <w:tmpl w:val="FA6A4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2745EC"/>
    <w:multiLevelType w:val="multilevel"/>
    <w:tmpl w:val="71761D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EE064A"/>
    <w:multiLevelType w:val="hybridMultilevel"/>
    <w:tmpl w:val="0F28C30A"/>
    <w:lvl w:ilvl="0" w:tplc="5BB24A4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5" w15:restartNumberingAfterBreak="0">
    <w:nsid w:val="1815016A"/>
    <w:multiLevelType w:val="multilevel"/>
    <w:tmpl w:val="E3A4C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9AD46C5"/>
    <w:multiLevelType w:val="hybridMultilevel"/>
    <w:tmpl w:val="4C50F45C"/>
    <w:lvl w:ilvl="0" w:tplc="0422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1BBA5ABE"/>
    <w:multiLevelType w:val="hybridMultilevel"/>
    <w:tmpl w:val="CF00CE7A"/>
    <w:lvl w:ilvl="0" w:tplc="5BB24A4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8" w15:restartNumberingAfterBreak="0">
    <w:nsid w:val="200B7592"/>
    <w:multiLevelType w:val="multilevel"/>
    <w:tmpl w:val="6C882C9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00392F"/>
    <w:multiLevelType w:val="multilevel"/>
    <w:tmpl w:val="FB4C5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02549D1"/>
    <w:multiLevelType w:val="hybridMultilevel"/>
    <w:tmpl w:val="38D0DB1E"/>
    <w:lvl w:ilvl="0" w:tplc="CE3C6CF4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2645A7"/>
    <w:multiLevelType w:val="hybridMultilevel"/>
    <w:tmpl w:val="A0CC2EA2"/>
    <w:lvl w:ilvl="0" w:tplc="F3E2ED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6776FC"/>
    <w:multiLevelType w:val="multilevel"/>
    <w:tmpl w:val="CAB2AC7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893301C"/>
    <w:multiLevelType w:val="multilevel"/>
    <w:tmpl w:val="CF381EB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C4263C3"/>
    <w:multiLevelType w:val="multilevel"/>
    <w:tmpl w:val="F4C6DB5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CB23EE1"/>
    <w:multiLevelType w:val="multilevel"/>
    <w:tmpl w:val="E75AE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00E2AC6"/>
    <w:multiLevelType w:val="multilevel"/>
    <w:tmpl w:val="A6B4B2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49C571D"/>
    <w:multiLevelType w:val="multilevel"/>
    <w:tmpl w:val="655CEE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Calibri" w:hAnsi="Times New Roman" w:cs="Times New Roman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B78046A"/>
    <w:multiLevelType w:val="hybridMultilevel"/>
    <w:tmpl w:val="8FF2A3E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CBF1362"/>
    <w:multiLevelType w:val="multilevel"/>
    <w:tmpl w:val="8F843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4C83386"/>
    <w:multiLevelType w:val="multilevel"/>
    <w:tmpl w:val="D6564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DD32BDE"/>
    <w:multiLevelType w:val="multilevel"/>
    <w:tmpl w:val="4FD63B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60940B1"/>
    <w:multiLevelType w:val="multilevel"/>
    <w:tmpl w:val="1C58C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7667FD3"/>
    <w:multiLevelType w:val="multilevel"/>
    <w:tmpl w:val="4134C0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F847CDF"/>
    <w:multiLevelType w:val="multilevel"/>
    <w:tmpl w:val="0F768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0C63E2B"/>
    <w:multiLevelType w:val="multilevel"/>
    <w:tmpl w:val="8716DB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A636916"/>
    <w:multiLevelType w:val="multilevel"/>
    <w:tmpl w:val="778A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B3D2902"/>
    <w:multiLevelType w:val="multilevel"/>
    <w:tmpl w:val="B37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FA35833"/>
    <w:multiLevelType w:val="multilevel"/>
    <w:tmpl w:val="C778C9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0"/>
  </w:num>
  <w:num w:numId="3">
    <w:abstractNumId w:val="5"/>
  </w:num>
  <w:num w:numId="4">
    <w:abstractNumId w:val="15"/>
  </w:num>
  <w:num w:numId="5">
    <w:abstractNumId w:val="26"/>
  </w:num>
  <w:num w:numId="6">
    <w:abstractNumId w:val="19"/>
  </w:num>
  <w:num w:numId="7">
    <w:abstractNumId w:val="9"/>
  </w:num>
  <w:num w:numId="8">
    <w:abstractNumId w:val="2"/>
  </w:num>
  <w:num w:numId="9">
    <w:abstractNumId w:val="28"/>
  </w:num>
  <w:num w:numId="10">
    <w:abstractNumId w:val="11"/>
  </w:num>
  <w:num w:numId="11">
    <w:abstractNumId w:val="13"/>
  </w:num>
  <w:num w:numId="12">
    <w:abstractNumId w:val="17"/>
  </w:num>
  <w:num w:numId="13">
    <w:abstractNumId w:val="22"/>
  </w:num>
  <w:num w:numId="14">
    <w:abstractNumId w:val="14"/>
  </w:num>
  <w:num w:numId="15">
    <w:abstractNumId w:val="24"/>
  </w:num>
  <w:num w:numId="16">
    <w:abstractNumId w:val="3"/>
  </w:num>
  <w:num w:numId="17">
    <w:abstractNumId w:val="27"/>
  </w:num>
  <w:num w:numId="18">
    <w:abstractNumId w:val="25"/>
  </w:num>
  <w:num w:numId="19">
    <w:abstractNumId w:val="18"/>
  </w:num>
  <w:num w:numId="20">
    <w:abstractNumId w:val="4"/>
  </w:num>
  <w:num w:numId="21">
    <w:abstractNumId w:val="6"/>
  </w:num>
  <w:num w:numId="22">
    <w:abstractNumId w:val="7"/>
  </w:num>
  <w:num w:numId="23">
    <w:abstractNumId w:val="23"/>
  </w:num>
  <w:num w:numId="24">
    <w:abstractNumId w:val="21"/>
  </w:num>
  <w:num w:numId="25">
    <w:abstractNumId w:val="16"/>
  </w:num>
  <w:num w:numId="26">
    <w:abstractNumId w:val="8"/>
  </w:num>
  <w:num w:numId="27">
    <w:abstractNumId w:val="12"/>
  </w:num>
  <w:num w:numId="28">
    <w:abstractNumId w:val="10"/>
  </w:num>
  <w:num w:numId="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0CE"/>
    <w:rsid w:val="000136CF"/>
    <w:rsid w:val="0021023C"/>
    <w:rsid w:val="0022094E"/>
    <w:rsid w:val="002D3277"/>
    <w:rsid w:val="009970CE"/>
    <w:rsid w:val="00A8368A"/>
    <w:rsid w:val="00AF603C"/>
    <w:rsid w:val="00DA554D"/>
    <w:rsid w:val="00DB7882"/>
    <w:rsid w:val="00E47C2B"/>
    <w:rsid w:val="00E5097A"/>
    <w:rsid w:val="00FC0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399EDA-FB25-44E5-B581-07F573CC2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70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9970CE"/>
    <w:pPr>
      <w:keepNext/>
      <w:numPr>
        <w:numId w:val="1"/>
      </w:numPr>
      <w:jc w:val="center"/>
      <w:outlineLvl w:val="0"/>
    </w:pPr>
    <w:rPr>
      <w:sz w:val="28"/>
      <w:lang w:val="uk-UA"/>
    </w:rPr>
  </w:style>
  <w:style w:type="paragraph" w:styleId="2">
    <w:name w:val="heading 2"/>
    <w:basedOn w:val="a"/>
    <w:next w:val="a"/>
    <w:link w:val="20"/>
    <w:qFormat/>
    <w:rsid w:val="009970CE"/>
    <w:pPr>
      <w:keepNext/>
      <w:numPr>
        <w:ilvl w:val="1"/>
        <w:numId w:val="1"/>
      </w:numPr>
      <w:spacing w:before="240" w:after="60"/>
      <w:ind w:left="0" w:firstLine="709"/>
      <w:jc w:val="both"/>
      <w:outlineLvl w:val="1"/>
    </w:pPr>
    <w:rPr>
      <w:rFonts w:ascii="Arial" w:hAnsi="Arial"/>
      <w:b/>
      <w:i/>
      <w:sz w:val="24"/>
    </w:rPr>
  </w:style>
  <w:style w:type="paragraph" w:styleId="3">
    <w:name w:val="heading 3"/>
    <w:basedOn w:val="a"/>
    <w:next w:val="a"/>
    <w:link w:val="30"/>
    <w:qFormat/>
    <w:rsid w:val="009970CE"/>
    <w:pPr>
      <w:keepNext/>
      <w:numPr>
        <w:ilvl w:val="2"/>
        <w:numId w:val="1"/>
      </w:numPr>
      <w:jc w:val="center"/>
      <w:outlineLvl w:val="2"/>
    </w:pPr>
    <w:rPr>
      <w:b/>
      <w:sz w:val="28"/>
      <w:lang w:val="uk-UA"/>
    </w:rPr>
  </w:style>
  <w:style w:type="paragraph" w:styleId="4">
    <w:name w:val="heading 4"/>
    <w:basedOn w:val="a"/>
    <w:next w:val="a"/>
    <w:link w:val="40"/>
    <w:qFormat/>
    <w:rsid w:val="009970CE"/>
    <w:pPr>
      <w:keepNext/>
      <w:numPr>
        <w:ilvl w:val="3"/>
        <w:numId w:val="1"/>
      </w:numPr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9970CE"/>
    <w:pPr>
      <w:keepNext/>
      <w:numPr>
        <w:ilvl w:val="4"/>
        <w:numId w:val="1"/>
      </w:numPr>
      <w:jc w:val="right"/>
      <w:outlineLvl w:val="4"/>
    </w:pPr>
    <w:rPr>
      <w:sz w:val="28"/>
      <w:lang w:val="uk-UA"/>
    </w:rPr>
  </w:style>
  <w:style w:type="paragraph" w:styleId="6">
    <w:name w:val="heading 6"/>
    <w:basedOn w:val="a"/>
    <w:next w:val="a"/>
    <w:link w:val="60"/>
    <w:qFormat/>
    <w:rsid w:val="009970CE"/>
    <w:pPr>
      <w:keepNext/>
      <w:numPr>
        <w:ilvl w:val="5"/>
        <w:numId w:val="1"/>
      </w:numPr>
      <w:spacing w:line="312" w:lineRule="auto"/>
      <w:ind w:left="0" w:firstLine="709"/>
      <w:outlineLvl w:val="5"/>
    </w:pPr>
    <w:rPr>
      <w:rFonts w:ascii="Arial" w:hAnsi="Arial"/>
      <w:sz w:val="28"/>
      <w:lang w:val="uk-UA"/>
    </w:rPr>
  </w:style>
  <w:style w:type="paragraph" w:styleId="7">
    <w:name w:val="heading 7"/>
    <w:basedOn w:val="a"/>
    <w:next w:val="a"/>
    <w:link w:val="70"/>
    <w:qFormat/>
    <w:rsid w:val="009970CE"/>
    <w:pPr>
      <w:keepNext/>
      <w:numPr>
        <w:ilvl w:val="6"/>
        <w:numId w:val="1"/>
      </w:numPr>
      <w:spacing w:line="312" w:lineRule="auto"/>
      <w:ind w:left="0" w:firstLine="709"/>
      <w:jc w:val="center"/>
      <w:outlineLvl w:val="6"/>
    </w:pPr>
    <w:rPr>
      <w:rFonts w:ascii="Arial" w:hAnsi="Arial"/>
      <w:b/>
      <w:sz w:val="32"/>
      <w:lang w:val="uk-UA"/>
    </w:rPr>
  </w:style>
  <w:style w:type="paragraph" w:styleId="8">
    <w:name w:val="heading 8"/>
    <w:basedOn w:val="a"/>
    <w:next w:val="a"/>
    <w:link w:val="80"/>
    <w:qFormat/>
    <w:rsid w:val="009970CE"/>
    <w:pPr>
      <w:keepNext/>
      <w:numPr>
        <w:ilvl w:val="7"/>
        <w:numId w:val="1"/>
      </w:numPr>
      <w:spacing w:line="312" w:lineRule="auto"/>
      <w:ind w:left="0" w:right="-567" w:firstLine="709"/>
      <w:jc w:val="center"/>
      <w:outlineLvl w:val="7"/>
    </w:pPr>
    <w:rPr>
      <w:rFonts w:ascii="Arial" w:hAnsi="Arial"/>
      <w:b/>
      <w:sz w:val="32"/>
      <w:lang w:val="uk-UA"/>
    </w:rPr>
  </w:style>
  <w:style w:type="paragraph" w:styleId="9">
    <w:name w:val="heading 9"/>
    <w:basedOn w:val="a"/>
    <w:next w:val="a"/>
    <w:link w:val="90"/>
    <w:qFormat/>
    <w:rsid w:val="009970CE"/>
    <w:pPr>
      <w:keepNext/>
      <w:numPr>
        <w:ilvl w:val="8"/>
        <w:numId w:val="1"/>
      </w:numPr>
      <w:spacing w:line="312" w:lineRule="auto"/>
      <w:ind w:left="0" w:right="-284" w:firstLine="709"/>
      <w:jc w:val="center"/>
      <w:outlineLvl w:val="8"/>
    </w:pPr>
    <w:rPr>
      <w:rFonts w:ascii="Arial" w:hAnsi="Arial"/>
      <w:i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link w:val="a5"/>
    <w:qFormat/>
    <w:rsid w:val="009970CE"/>
    <w:pPr>
      <w:jc w:val="center"/>
    </w:pPr>
    <w:rPr>
      <w:b/>
      <w:sz w:val="32"/>
      <w:lang w:val="uk-UA"/>
    </w:rPr>
  </w:style>
  <w:style w:type="character" w:customStyle="1" w:styleId="a5">
    <w:name w:val="Название Знак"/>
    <w:basedOn w:val="a0"/>
    <w:link w:val="a3"/>
    <w:rsid w:val="009970CE"/>
    <w:rPr>
      <w:rFonts w:ascii="Times New Roman" w:eastAsia="Times New Roman" w:hAnsi="Times New Roman" w:cs="Times New Roman"/>
      <w:b/>
      <w:sz w:val="32"/>
      <w:szCs w:val="20"/>
      <w:lang w:val="uk-UA" w:eastAsia="ar-SA"/>
    </w:rPr>
  </w:style>
  <w:style w:type="paragraph" w:styleId="a4">
    <w:name w:val="Subtitle"/>
    <w:basedOn w:val="a"/>
    <w:next w:val="a6"/>
    <w:link w:val="a7"/>
    <w:qFormat/>
    <w:rsid w:val="009970CE"/>
    <w:pPr>
      <w:keepNext/>
      <w:spacing w:before="240" w:after="120"/>
      <w:jc w:val="center"/>
    </w:pPr>
    <w:rPr>
      <w:rFonts w:ascii="Arial" w:eastAsia="Lucida Sans Unicode" w:hAnsi="Arial" w:cs="Mangal"/>
      <w:i/>
      <w:iCs/>
      <w:sz w:val="28"/>
      <w:szCs w:val="28"/>
    </w:rPr>
  </w:style>
  <w:style w:type="character" w:customStyle="1" w:styleId="a7">
    <w:name w:val="Подзаголовок Знак"/>
    <w:basedOn w:val="a0"/>
    <w:link w:val="a4"/>
    <w:rsid w:val="009970CE"/>
    <w:rPr>
      <w:rFonts w:ascii="Arial" w:eastAsia="Lucida Sans Unicode" w:hAnsi="Arial" w:cs="Mangal"/>
      <w:i/>
      <w:iCs/>
      <w:sz w:val="28"/>
      <w:szCs w:val="28"/>
      <w:lang w:eastAsia="ar-SA"/>
    </w:rPr>
  </w:style>
  <w:style w:type="character" w:customStyle="1" w:styleId="apple-converted-space">
    <w:name w:val="apple-converted-space"/>
    <w:rsid w:val="009970CE"/>
  </w:style>
  <w:style w:type="paragraph" w:customStyle="1" w:styleId="a8">
    <w:name w:val="обычный"/>
    <w:basedOn w:val="a"/>
    <w:rsid w:val="009970CE"/>
    <w:rPr>
      <w:color w:val="000000"/>
      <w:lang w:eastAsia="ru-RU"/>
    </w:rPr>
  </w:style>
  <w:style w:type="paragraph" w:customStyle="1" w:styleId="22">
    <w:name w:val="Ж22"/>
    <w:basedOn w:val="a"/>
    <w:rsid w:val="009970CE"/>
    <w:pPr>
      <w:spacing w:before="240" w:after="240" w:line="360" w:lineRule="auto"/>
      <w:jc w:val="both"/>
    </w:pPr>
    <w:rPr>
      <w:b/>
      <w:sz w:val="44"/>
      <w:lang w:val="uk-UA" w:eastAsia="ru-RU"/>
    </w:rPr>
  </w:style>
  <w:style w:type="paragraph" w:styleId="a6">
    <w:name w:val="Body Text"/>
    <w:basedOn w:val="a"/>
    <w:link w:val="a9"/>
    <w:uiPriority w:val="99"/>
    <w:semiHidden/>
    <w:unhideWhenUsed/>
    <w:rsid w:val="009970CE"/>
    <w:pPr>
      <w:spacing w:after="120"/>
    </w:pPr>
  </w:style>
  <w:style w:type="character" w:customStyle="1" w:styleId="a9">
    <w:name w:val="Основной текст Знак"/>
    <w:basedOn w:val="a0"/>
    <w:link w:val="a6"/>
    <w:uiPriority w:val="99"/>
    <w:semiHidden/>
    <w:rsid w:val="009970CE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rsid w:val="009970CE"/>
    <w:rPr>
      <w:rFonts w:ascii="Times New Roman" w:eastAsia="Times New Roman" w:hAnsi="Times New Roman" w:cs="Times New Roman"/>
      <w:sz w:val="28"/>
      <w:szCs w:val="20"/>
      <w:lang w:val="uk-UA" w:eastAsia="ar-SA"/>
    </w:rPr>
  </w:style>
  <w:style w:type="character" w:customStyle="1" w:styleId="20">
    <w:name w:val="Заголовок 2 Знак"/>
    <w:basedOn w:val="a0"/>
    <w:link w:val="2"/>
    <w:rsid w:val="009970CE"/>
    <w:rPr>
      <w:rFonts w:ascii="Arial" w:eastAsia="Times New Roman" w:hAnsi="Arial" w:cs="Times New Roman"/>
      <w:b/>
      <w:i/>
      <w:sz w:val="24"/>
      <w:szCs w:val="20"/>
      <w:lang w:eastAsia="ar-SA"/>
    </w:rPr>
  </w:style>
  <w:style w:type="character" w:customStyle="1" w:styleId="30">
    <w:name w:val="Заголовок 3 Знак"/>
    <w:basedOn w:val="a0"/>
    <w:link w:val="3"/>
    <w:rsid w:val="009970CE"/>
    <w:rPr>
      <w:rFonts w:ascii="Times New Roman" w:eastAsia="Times New Roman" w:hAnsi="Times New Roman" w:cs="Times New Roman"/>
      <w:b/>
      <w:sz w:val="28"/>
      <w:szCs w:val="20"/>
      <w:lang w:val="uk-UA" w:eastAsia="ar-SA"/>
    </w:rPr>
  </w:style>
  <w:style w:type="character" w:customStyle="1" w:styleId="40">
    <w:name w:val="Заголовок 4 Знак"/>
    <w:basedOn w:val="a0"/>
    <w:link w:val="4"/>
    <w:rsid w:val="009970CE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rsid w:val="009970CE"/>
    <w:rPr>
      <w:rFonts w:ascii="Times New Roman" w:eastAsia="Times New Roman" w:hAnsi="Times New Roman" w:cs="Times New Roman"/>
      <w:sz w:val="28"/>
      <w:szCs w:val="20"/>
      <w:lang w:val="uk-UA" w:eastAsia="ar-SA"/>
    </w:rPr>
  </w:style>
  <w:style w:type="character" w:customStyle="1" w:styleId="60">
    <w:name w:val="Заголовок 6 Знак"/>
    <w:basedOn w:val="a0"/>
    <w:link w:val="6"/>
    <w:rsid w:val="009970CE"/>
    <w:rPr>
      <w:rFonts w:ascii="Arial" w:eastAsia="Times New Roman" w:hAnsi="Arial" w:cs="Times New Roman"/>
      <w:sz w:val="28"/>
      <w:szCs w:val="20"/>
      <w:lang w:val="uk-UA" w:eastAsia="ar-SA"/>
    </w:rPr>
  </w:style>
  <w:style w:type="character" w:customStyle="1" w:styleId="70">
    <w:name w:val="Заголовок 7 Знак"/>
    <w:basedOn w:val="a0"/>
    <w:link w:val="7"/>
    <w:rsid w:val="009970CE"/>
    <w:rPr>
      <w:rFonts w:ascii="Arial" w:eastAsia="Times New Roman" w:hAnsi="Arial" w:cs="Times New Roman"/>
      <w:b/>
      <w:sz w:val="32"/>
      <w:szCs w:val="20"/>
      <w:lang w:val="uk-UA" w:eastAsia="ar-SA"/>
    </w:rPr>
  </w:style>
  <w:style w:type="character" w:customStyle="1" w:styleId="80">
    <w:name w:val="Заголовок 8 Знак"/>
    <w:basedOn w:val="a0"/>
    <w:link w:val="8"/>
    <w:rsid w:val="009970CE"/>
    <w:rPr>
      <w:rFonts w:ascii="Arial" w:eastAsia="Times New Roman" w:hAnsi="Arial" w:cs="Times New Roman"/>
      <w:b/>
      <w:sz w:val="32"/>
      <w:szCs w:val="20"/>
      <w:lang w:val="uk-UA" w:eastAsia="ar-SA"/>
    </w:rPr>
  </w:style>
  <w:style w:type="character" w:customStyle="1" w:styleId="90">
    <w:name w:val="Заголовок 9 Знак"/>
    <w:basedOn w:val="a0"/>
    <w:link w:val="9"/>
    <w:rsid w:val="009970CE"/>
    <w:rPr>
      <w:rFonts w:ascii="Arial" w:eastAsia="Times New Roman" w:hAnsi="Arial" w:cs="Times New Roman"/>
      <w:i/>
      <w:sz w:val="28"/>
      <w:szCs w:val="20"/>
      <w:lang w:val="uk-UA" w:eastAsia="ar-SA"/>
    </w:rPr>
  </w:style>
  <w:style w:type="table" w:styleId="aa">
    <w:name w:val="Table Grid"/>
    <w:basedOn w:val="a1"/>
    <w:uiPriority w:val="39"/>
    <w:rsid w:val="009970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1">
    <w:name w:val="Body Text 3"/>
    <w:basedOn w:val="a"/>
    <w:link w:val="32"/>
    <w:uiPriority w:val="99"/>
    <w:semiHidden/>
    <w:unhideWhenUsed/>
    <w:rsid w:val="009970CE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9970CE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970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b">
    <w:name w:val="Normal (Web)"/>
    <w:aliases w:val="Обычный (веб) Знак Знак"/>
    <w:basedOn w:val="a"/>
    <w:link w:val="ac"/>
    <w:uiPriority w:val="99"/>
    <w:rsid w:val="00A8368A"/>
    <w:pPr>
      <w:spacing w:before="100" w:after="100"/>
    </w:pPr>
    <w:rPr>
      <w:rFonts w:ascii="Arial" w:hAnsi="Arial" w:cs="Arial"/>
      <w:bCs/>
      <w:kern w:val="1"/>
      <w:sz w:val="24"/>
      <w:szCs w:val="24"/>
    </w:rPr>
  </w:style>
  <w:style w:type="paragraph" w:styleId="ad">
    <w:name w:val="List Paragraph"/>
    <w:basedOn w:val="a"/>
    <w:uiPriority w:val="34"/>
    <w:qFormat/>
    <w:rsid w:val="00A8368A"/>
    <w:pPr>
      <w:ind w:left="720"/>
      <w:contextualSpacing/>
    </w:pPr>
  </w:style>
  <w:style w:type="character" w:customStyle="1" w:styleId="ac">
    <w:name w:val="Обычный (веб) Знак"/>
    <w:aliases w:val="Обычный (веб) Знак Знак Знак"/>
    <w:link w:val="ab"/>
    <w:uiPriority w:val="99"/>
    <w:rsid w:val="00A8368A"/>
    <w:rPr>
      <w:rFonts w:ascii="Arial" w:eastAsia="Times New Roman" w:hAnsi="Arial" w:cs="Arial"/>
      <w:bCs/>
      <w:kern w:val="1"/>
      <w:sz w:val="24"/>
      <w:szCs w:val="24"/>
      <w:lang w:eastAsia="ar-SA"/>
    </w:rPr>
  </w:style>
  <w:style w:type="paragraph" w:styleId="21">
    <w:name w:val="Body Text 2"/>
    <w:basedOn w:val="a"/>
    <w:link w:val="23"/>
    <w:uiPriority w:val="99"/>
    <w:semiHidden/>
    <w:unhideWhenUsed/>
    <w:rsid w:val="00A8368A"/>
    <w:pPr>
      <w:spacing w:after="120" w:line="480" w:lineRule="auto"/>
    </w:pPr>
  </w:style>
  <w:style w:type="character" w:customStyle="1" w:styleId="23">
    <w:name w:val="Основной текст 2 Знак"/>
    <w:basedOn w:val="a0"/>
    <w:link w:val="21"/>
    <w:uiPriority w:val="99"/>
    <w:semiHidden/>
    <w:rsid w:val="00A8368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math-inline">
    <w:name w:val="math-inline"/>
    <w:basedOn w:val="a0"/>
    <w:rsid w:val="000136CF"/>
  </w:style>
  <w:style w:type="character" w:styleId="ae">
    <w:name w:val="Hyperlink"/>
    <w:rsid w:val="00E47C2B"/>
    <w:rPr>
      <w:color w:val="0000FF"/>
      <w:u w:val="single"/>
    </w:rPr>
  </w:style>
  <w:style w:type="paragraph" w:styleId="af">
    <w:name w:val="No Spacing"/>
    <w:uiPriority w:val="1"/>
    <w:qFormat/>
    <w:rsid w:val="00E47C2B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0">
    <w:name w:val="header"/>
    <w:basedOn w:val="a"/>
    <w:link w:val="af1"/>
    <w:uiPriority w:val="99"/>
    <w:unhideWhenUsed/>
    <w:rsid w:val="00E5097A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E5097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f2">
    <w:name w:val="footer"/>
    <w:basedOn w:val="a"/>
    <w:link w:val="af3"/>
    <w:uiPriority w:val="99"/>
    <w:unhideWhenUsed/>
    <w:rsid w:val="00E5097A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E5097A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ajets.com/index.php/brajets/article/%20view/1857" TargetMode="External"/><Relationship Id="rId13" Type="http://schemas.openxmlformats.org/officeDocument/2006/relationships/hyperlink" Target="http://www.bank.gov.ua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zakon.rada.gov.ua/laws/main/679-14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zakon.rada.gov.ua/laws/main/2121-14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doi.org/10.32782/2524-0072/2025-72-1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.org/10.36910/6775-2308-8559-2022-3-23" TargetMode="External"/><Relationship Id="rId14" Type="http://schemas.openxmlformats.org/officeDocument/2006/relationships/hyperlink" Target="http://www.minfin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32</Pages>
  <Words>27578</Words>
  <Characters>15720</Characters>
  <Application>Microsoft Office Word</Application>
  <DocSecurity>0</DocSecurity>
  <Lines>131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ПК</cp:lastModifiedBy>
  <cp:revision>4</cp:revision>
  <dcterms:created xsi:type="dcterms:W3CDTF">2026-06-10T17:13:00Z</dcterms:created>
  <dcterms:modified xsi:type="dcterms:W3CDTF">2026-06-10T21:47:00Z</dcterms:modified>
</cp:coreProperties>
</file>